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4.0 -->
  <w:body>
    <w:p w:rsidR="00CB28F3" w:rsidRPr="00C36873" w:rsidP="00C36873" w14:paraId="6411780F" w14:textId="49B755CB">
      <w:pPr>
        <w:jc w:val="center"/>
      </w:pPr>
      <w:r w:rsidRPr="00C36873">
        <w:t>Open Space Removals (RCW 84.34.108)</w:t>
      </w:r>
      <w:bookmarkStart w:id="0" w:name="_GoBack"/>
      <w:bookmarkEnd w:id="0"/>
    </w:p>
    <w:p w:rsidR="00C36873" w:rsidRPr="00C36873" w:rsidP="00C36873" w14:paraId="75221EAC" w14:textId="77777777">
      <w:pPr>
        <w:rPr>
          <w:rFonts w:cs="Arial"/>
        </w:rPr>
      </w:pPr>
      <w:r w:rsidRPr="00C36873">
        <w:rPr>
          <w:rFonts w:cs="Arial"/>
        </w:rPr>
        <w:t xml:space="preserve">When land no longer qualifies for classification under RCW 84.34 as Open space –Timberland – Farm and agricultural land, you must remove the land and assess at its fair market value. When the assessor discovers the land no longer qualifies, they must remove the land following the process explained in RCW 84.34.108 and WAC 458-30-300. The true and fair market value as of January 1 of the removal year is used to calculate proration of tax for year of removal from the classification. </w:t>
      </w:r>
    </w:p>
    <w:p w:rsidR="00C36873" w:rsidRPr="00C36873" w:rsidP="00C36873" w14:paraId="38FF910A" w14:textId="77777777">
      <w:pPr>
        <w:rPr>
          <w:rFonts w:cs="Arial"/>
        </w:rPr>
      </w:pPr>
      <w:r w:rsidRPr="00C36873">
        <w:rPr>
          <w:rFonts w:cs="Arial"/>
        </w:rPr>
        <w:t xml:space="preserve">The </w:t>
      </w:r>
      <w:r w:rsidRPr="00C36873">
        <w:rPr>
          <w:rFonts w:cs="Arial"/>
          <w:i/>
        </w:rPr>
        <w:t>Notice of Removal of Current Use Classification and Additional Tax Calculation</w:t>
      </w:r>
      <w:r w:rsidRPr="00C36873">
        <w:rPr>
          <w:rFonts w:cs="Arial"/>
        </w:rPr>
        <w:t xml:space="preserve"> form (</w:t>
      </w:r>
      <w:hyperlink r:id="rId12" w:anchor="Current" w:history="1">
        <w:r w:rsidRPr="00C36873">
          <w:rPr>
            <w:rStyle w:val="Hyperlink"/>
            <w:rFonts w:asciiTheme="minorHAnsi" w:hAnsiTheme="minorHAnsi" w:cs="Arial"/>
          </w:rPr>
          <w:t>64 003</w:t>
        </w:r>
      </w:hyperlink>
      <w:r w:rsidRPr="00C36873">
        <w:rPr>
          <w:rFonts w:cs="Arial"/>
        </w:rPr>
        <w:t>) has been prepared by DOR for the Assessor’s office to use for this process. The following guidelines will help with understanding the form and processing the removal.</w:t>
      </w:r>
    </w:p>
    <w:p w:rsidR="00C36873" w:rsidRPr="00C36873" w:rsidP="00C36873" w14:paraId="3F6BFD7B" w14:textId="77777777">
      <w:pPr>
        <w:rPr>
          <w:rFonts w:cs="Arial"/>
        </w:rPr>
      </w:pPr>
      <w:r w:rsidRPr="00C36873">
        <w:rPr>
          <w:rFonts w:cs="Arial"/>
          <w:b/>
        </w:rPr>
        <w:t>Page One</w:t>
      </w:r>
    </w:p>
    <w:p w:rsidR="00C36873" w:rsidRPr="00C36873" w:rsidP="00C36873" w14:paraId="2CE83126" w14:textId="77777777">
      <w:pPr>
        <w:rPr>
          <w:rFonts w:cs="Arial"/>
        </w:rPr>
      </w:pPr>
      <w:r w:rsidRPr="00C36873">
        <w:rPr>
          <w:rFonts w:cs="Arial"/>
        </w:rPr>
        <w:t>The top left hand corner needs to be filled out with the seller or owner’s name and address, or the assessor’s address so that the assessor can forward a copy to the seller or owner.</w:t>
      </w:r>
    </w:p>
    <w:p w:rsidR="00C36873" w:rsidRPr="00C36873" w:rsidP="00C36873" w14:paraId="62B253FF" w14:textId="77777777">
      <w:pPr>
        <w:rPr>
          <w:rFonts w:cs="Arial"/>
        </w:rPr>
      </w:pPr>
      <w:r w:rsidRPr="00C36873">
        <w:rPr>
          <w:rFonts w:cs="Arial"/>
        </w:rPr>
        <w:t>The following needs to be filled in:</w:t>
      </w:r>
    </w:p>
    <w:p w:rsidR="00C36873" w:rsidRPr="00C36873" w:rsidP="00C36873" w14:paraId="6E4D4BA1" w14:textId="77777777">
      <w:pPr>
        <w:pStyle w:val="ListParagraph"/>
        <w:numPr>
          <w:ilvl w:val="0"/>
          <w:numId w:val="14"/>
        </w:numPr>
        <w:spacing w:after="200" w:line="276" w:lineRule="auto"/>
        <w:contextualSpacing/>
        <w:rPr>
          <w:rFonts w:asciiTheme="minorHAnsi" w:hAnsiTheme="minorHAnsi" w:cs="Arial"/>
          <w:szCs w:val="22"/>
        </w:rPr>
      </w:pPr>
      <w:r w:rsidRPr="00C36873">
        <w:rPr>
          <w:rFonts w:asciiTheme="minorHAnsi" w:hAnsiTheme="minorHAnsi" w:cs="Arial"/>
          <w:szCs w:val="22"/>
        </w:rPr>
        <w:t>County</w:t>
      </w:r>
    </w:p>
    <w:p w:rsidR="00C36873" w:rsidRPr="00C36873" w:rsidP="00C36873" w14:paraId="265B5235" w14:textId="77777777">
      <w:pPr>
        <w:pStyle w:val="ListParagraph"/>
        <w:numPr>
          <w:ilvl w:val="0"/>
          <w:numId w:val="14"/>
        </w:numPr>
        <w:spacing w:after="200" w:line="276" w:lineRule="auto"/>
        <w:contextualSpacing/>
        <w:rPr>
          <w:rFonts w:asciiTheme="minorHAnsi" w:hAnsiTheme="minorHAnsi" w:cs="Arial"/>
          <w:szCs w:val="22"/>
        </w:rPr>
      </w:pPr>
      <w:r w:rsidRPr="00C36873">
        <w:rPr>
          <w:rFonts w:asciiTheme="minorHAnsi" w:hAnsiTheme="minorHAnsi" w:cs="Arial"/>
          <w:szCs w:val="22"/>
        </w:rPr>
        <w:t>Grantor  - (If there is a change in ownership)</w:t>
      </w:r>
    </w:p>
    <w:p w:rsidR="00C36873" w:rsidRPr="00C36873" w:rsidP="00C36873" w14:paraId="186D7254" w14:textId="77777777">
      <w:pPr>
        <w:pStyle w:val="ListParagraph"/>
        <w:numPr>
          <w:ilvl w:val="0"/>
          <w:numId w:val="14"/>
        </w:numPr>
        <w:spacing w:after="200" w:line="276" w:lineRule="auto"/>
        <w:contextualSpacing/>
        <w:rPr>
          <w:rFonts w:asciiTheme="minorHAnsi" w:hAnsiTheme="minorHAnsi" w:cs="Arial"/>
          <w:szCs w:val="22"/>
        </w:rPr>
      </w:pPr>
      <w:r w:rsidRPr="00C36873">
        <w:rPr>
          <w:rFonts w:asciiTheme="minorHAnsi" w:hAnsiTheme="minorHAnsi" w:cs="Arial"/>
          <w:szCs w:val="22"/>
        </w:rPr>
        <w:t>Grantee/Property owner</w:t>
      </w:r>
    </w:p>
    <w:p w:rsidR="00C36873" w:rsidRPr="00C36873" w:rsidP="00C36873" w14:paraId="39C7C766" w14:textId="77777777">
      <w:pPr>
        <w:pStyle w:val="ListParagraph"/>
        <w:numPr>
          <w:ilvl w:val="0"/>
          <w:numId w:val="14"/>
        </w:numPr>
        <w:spacing w:after="200" w:line="276" w:lineRule="auto"/>
        <w:contextualSpacing/>
        <w:rPr>
          <w:rFonts w:asciiTheme="minorHAnsi" w:hAnsiTheme="minorHAnsi" w:cs="Arial"/>
          <w:szCs w:val="22"/>
        </w:rPr>
      </w:pPr>
      <w:r w:rsidRPr="00C36873">
        <w:rPr>
          <w:rFonts w:asciiTheme="minorHAnsi" w:hAnsiTheme="minorHAnsi" w:cs="Arial"/>
          <w:szCs w:val="22"/>
        </w:rPr>
        <w:t xml:space="preserve">Mailing Address </w:t>
      </w:r>
    </w:p>
    <w:p w:rsidR="00C36873" w:rsidRPr="00C36873" w:rsidP="00C36873" w14:paraId="40396773" w14:textId="77777777">
      <w:pPr>
        <w:pStyle w:val="ListParagraph"/>
        <w:numPr>
          <w:ilvl w:val="0"/>
          <w:numId w:val="14"/>
        </w:numPr>
        <w:spacing w:after="200" w:line="276" w:lineRule="auto"/>
        <w:contextualSpacing/>
        <w:rPr>
          <w:rFonts w:asciiTheme="minorHAnsi" w:hAnsiTheme="minorHAnsi" w:cs="Arial"/>
          <w:szCs w:val="22"/>
        </w:rPr>
      </w:pPr>
      <w:r w:rsidRPr="00C36873">
        <w:rPr>
          <w:rFonts w:asciiTheme="minorHAnsi" w:hAnsiTheme="minorHAnsi" w:cs="Arial"/>
          <w:szCs w:val="22"/>
        </w:rPr>
        <w:t>Legal Description – If the legal description is too lengthy, you can attach it to the form. Make a note of this in the Legal Description area.</w:t>
      </w:r>
    </w:p>
    <w:p w:rsidR="00C36873" w:rsidRPr="00C36873" w:rsidP="00C36873" w14:paraId="754286FB" w14:textId="77777777">
      <w:pPr>
        <w:pStyle w:val="ListParagraph"/>
        <w:numPr>
          <w:ilvl w:val="0"/>
          <w:numId w:val="14"/>
        </w:numPr>
        <w:spacing w:after="200" w:line="276" w:lineRule="auto"/>
        <w:contextualSpacing/>
        <w:rPr>
          <w:rFonts w:asciiTheme="minorHAnsi" w:hAnsiTheme="minorHAnsi" w:cs="Arial"/>
          <w:szCs w:val="22"/>
        </w:rPr>
      </w:pPr>
      <w:r w:rsidRPr="00C36873">
        <w:rPr>
          <w:rFonts w:asciiTheme="minorHAnsi" w:hAnsiTheme="minorHAnsi" w:cs="Arial"/>
          <w:szCs w:val="22"/>
        </w:rPr>
        <w:t>Assessor’s Parcel/Account Number</w:t>
      </w:r>
    </w:p>
    <w:p w:rsidR="00C36873" w:rsidRPr="00C36873" w:rsidP="00C36873" w14:paraId="14415415" w14:textId="77777777">
      <w:pPr>
        <w:pStyle w:val="ListParagraph"/>
        <w:numPr>
          <w:ilvl w:val="0"/>
          <w:numId w:val="14"/>
        </w:numPr>
        <w:spacing w:after="200" w:line="276" w:lineRule="auto"/>
        <w:contextualSpacing/>
        <w:rPr>
          <w:rFonts w:asciiTheme="minorHAnsi" w:hAnsiTheme="minorHAnsi" w:cs="Arial"/>
          <w:szCs w:val="22"/>
        </w:rPr>
      </w:pPr>
      <w:r w:rsidRPr="00C36873">
        <w:rPr>
          <w:rFonts w:asciiTheme="minorHAnsi" w:hAnsiTheme="minorHAnsi" w:cs="Arial"/>
          <w:szCs w:val="22"/>
        </w:rPr>
        <w:t>You may include county auditor recording numbers for documents related to the owners’ purchase of the property, and classification records such as the original approved application.</w:t>
      </w:r>
    </w:p>
    <w:p w:rsidR="00C36873" w:rsidRPr="00C36873" w:rsidP="00C36873" w14:paraId="294357B6" w14:textId="77777777">
      <w:pPr>
        <w:rPr>
          <w:rFonts w:cs="Arial"/>
          <w:b/>
        </w:rPr>
      </w:pPr>
      <w:r w:rsidRPr="00C36873">
        <w:rPr>
          <w:rFonts w:cs="Arial"/>
          <w:b/>
        </w:rPr>
        <w:t>Check Boxes</w:t>
      </w:r>
    </w:p>
    <w:p w:rsidR="00C36873" w:rsidRPr="00C36873" w:rsidP="00C36873" w14:paraId="1788AFCB" w14:textId="77777777">
      <w:pPr>
        <w:pStyle w:val="ListParagraph"/>
        <w:numPr>
          <w:ilvl w:val="0"/>
          <w:numId w:val="20"/>
        </w:numPr>
        <w:spacing w:after="120" w:line="276" w:lineRule="auto"/>
        <w:rPr>
          <w:rFonts w:asciiTheme="minorHAnsi" w:hAnsiTheme="minorHAnsi" w:cs="Arial"/>
          <w:szCs w:val="22"/>
        </w:rPr>
      </w:pPr>
      <w:r w:rsidRPr="00C36873">
        <w:rPr>
          <w:rFonts w:asciiTheme="minorHAnsi" w:hAnsiTheme="minorHAnsi" w:cs="Arial"/>
          <w:szCs w:val="22"/>
        </w:rPr>
        <w:t>Indicate which classification the land is being removed from</w:t>
      </w:r>
    </w:p>
    <w:p w:rsidR="00C36873" w:rsidRPr="00C36873" w:rsidP="00C36873" w14:paraId="71CCCDF1" w14:textId="77777777">
      <w:pPr>
        <w:pStyle w:val="ListParagraph"/>
        <w:numPr>
          <w:ilvl w:val="0"/>
          <w:numId w:val="20"/>
        </w:numPr>
        <w:spacing w:after="120" w:line="276" w:lineRule="auto"/>
        <w:rPr>
          <w:rFonts w:asciiTheme="minorHAnsi" w:hAnsiTheme="minorHAnsi" w:cs="Arial"/>
          <w:szCs w:val="22"/>
        </w:rPr>
      </w:pPr>
      <w:r w:rsidRPr="00C36873">
        <w:rPr>
          <w:rFonts w:asciiTheme="minorHAnsi" w:hAnsiTheme="minorHAnsi" w:cs="Arial"/>
          <w:szCs w:val="22"/>
        </w:rPr>
        <w:t>Indicate why the land is being removed</w:t>
      </w:r>
    </w:p>
    <w:p w:rsidR="00C36873" w:rsidRPr="00C36873" w:rsidP="00C36873" w14:paraId="59059687" w14:textId="77777777">
      <w:pPr>
        <w:pStyle w:val="ListParagraph"/>
        <w:numPr>
          <w:ilvl w:val="0"/>
          <w:numId w:val="20"/>
        </w:numPr>
        <w:spacing w:after="120" w:line="276" w:lineRule="auto"/>
        <w:rPr>
          <w:rFonts w:asciiTheme="minorHAnsi" w:hAnsiTheme="minorHAnsi" w:cs="Arial"/>
          <w:szCs w:val="22"/>
        </w:rPr>
      </w:pPr>
      <w:r w:rsidRPr="00C36873">
        <w:rPr>
          <w:rFonts w:asciiTheme="minorHAnsi" w:hAnsiTheme="minorHAnsi" w:cs="Arial"/>
          <w:szCs w:val="22"/>
        </w:rPr>
        <w:t>Additional documentation or explanation will explain to the taxpayer and provide a clearer picture on why the land is being removed.</w:t>
      </w:r>
    </w:p>
    <w:p w:rsidR="00C36873" w:rsidRPr="00C36873" w:rsidP="00C36873" w14:paraId="466C9C2C" w14:textId="77777777">
      <w:pPr>
        <w:pStyle w:val="ListParagraph"/>
        <w:numPr>
          <w:ilvl w:val="0"/>
          <w:numId w:val="20"/>
        </w:numPr>
        <w:spacing w:after="120" w:line="276" w:lineRule="auto"/>
        <w:rPr>
          <w:rFonts w:asciiTheme="minorHAnsi" w:hAnsiTheme="minorHAnsi" w:cs="Arial"/>
          <w:szCs w:val="22"/>
        </w:rPr>
      </w:pPr>
      <w:r w:rsidRPr="00C36873">
        <w:rPr>
          <w:rFonts w:asciiTheme="minorHAnsi" w:hAnsiTheme="minorHAnsi" w:cs="Arial"/>
          <w:szCs w:val="22"/>
        </w:rPr>
        <w:t>Is the removal subject to additional tax, interest, and penalty</w:t>
      </w:r>
      <w:r w:rsidRPr="00C36873">
        <w:rPr>
          <w:rFonts w:asciiTheme="minorHAnsi" w:hAnsiTheme="minorHAnsi" w:cs="Arial"/>
          <w:b/>
          <w:szCs w:val="22"/>
        </w:rPr>
        <w:t xml:space="preserve">? You must check yes or no. </w:t>
      </w:r>
      <w:r w:rsidRPr="00C36873">
        <w:rPr>
          <w:rFonts w:asciiTheme="minorHAnsi" w:hAnsiTheme="minorHAnsi" w:cs="Arial"/>
          <w:szCs w:val="22"/>
        </w:rPr>
        <w:t>At this point, the removal form provides two options:</w:t>
      </w:r>
    </w:p>
    <w:p w:rsidR="00C36873" w:rsidRPr="00C36873" w:rsidP="00C36873" w14:paraId="4FB029BD" w14:textId="4C27A18C">
      <w:pPr>
        <w:pStyle w:val="ListParagraph"/>
        <w:numPr>
          <w:ilvl w:val="1"/>
          <w:numId w:val="20"/>
        </w:numPr>
        <w:spacing w:after="120" w:line="276" w:lineRule="auto"/>
        <w:rPr>
          <w:rFonts w:asciiTheme="minorHAnsi" w:hAnsiTheme="minorHAnsi" w:cs="Arial"/>
          <w:szCs w:val="22"/>
        </w:rPr>
      </w:pPr>
      <w:r w:rsidRPr="00C36873">
        <w:rPr>
          <w:rFonts w:asciiTheme="minorHAnsi" w:hAnsiTheme="minorHAnsi" w:cs="Arial"/>
          <w:szCs w:val="22"/>
        </w:rPr>
        <w:t xml:space="preserve">If you answer </w:t>
      </w:r>
      <w:r w:rsidRPr="00C36873">
        <w:rPr>
          <w:rFonts w:asciiTheme="minorHAnsi" w:hAnsiTheme="minorHAnsi" w:cs="Arial"/>
          <w:b/>
          <w:szCs w:val="22"/>
        </w:rPr>
        <w:t>no</w:t>
      </w:r>
      <w:r w:rsidRPr="00C36873">
        <w:rPr>
          <w:rFonts w:asciiTheme="minorHAnsi" w:hAnsiTheme="minorHAnsi" w:cs="Arial"/>
          <w:szCs w:val="22"/>
        </w:rPr>
        <w:t>, the removal is not subject to additional tax, interest, and penalty</w:t>
      </w:r>
      <w:r w:rsidRPr="00C36873" w:rsidR="004D74C6">
        <w:rPr>
          <w:rFonts w:asciiTheme="minorHAnsi" w:hAnsiTheme="minorHAnsi" w:cs="Arial"/>
          <w:szCs w:val="22"/>
        </w:rPr>
        <w:t>, you</w:t>
      </w:r>
      <w:r w:rsidRPr="00C36873">
        <w:rPr>
          <w:rFonts w:asciiTheme="minorHAnsi" w:hAnsiTheme="minorHAnsi" w:cs="Arial"/>
          <w:szCs w:val="22"/>
        </w:rPr>
        <w:t xml:space="preserve"> need to complete the questions on the remainder of page one. </w:t>
      </w:r>
    </w:p>
    <w:p w:rsidR="00C36873" w:rsidRPr="00C36873" w:rsidP="00C36873" w14:paraId="343E04C3" w14:textId="77777777">
      <w:pPr>
        <w:pStyle w:val="ListParagraph"/>
        <w:numPr>
          <w:ilvl w:val="1"/>
          <w:numId w:val="20"/>
        </w:numPr>
        <w:spacing w:after="120" w:line="276" w:lineRule="auto"/>
        <w:rPr>
          <w:rFonts w:asciiTheme="minorHAnsi" w:hAnsiTheme="minorHAnsi" w:cs="Arial"/>
          <w:szCs w:val="22"/>
        </w:rPr>
      </w:pPr>
      <w:r w:rsidRPr="00C36873">
        <w:rPr>
          <w:rFonts w:asciiTheme="minorHAnsi" w:hAnsiTheme="minorHAnsi" w:cs="Arial"/>
          <w:szCs w:val="22"/>
        </w:rPr>
        <w:t xml:space="preserve">If you answer </w:t>
      </w:r>
      <w:r w:rsidRPr="00C36873">
        <w:rPr>
          <w:rFonts w:asciiTheme="minorHAnsi" w:hAnsiTheme="minorHAnsi" w:cs="Arial"/>
          <w:b/>
          <w:szCs w:val="22"/>
        </w:rPr>
        <w:t>yes</w:t>
      </w:r>
      <w:r w:rsidRPr="00C36873">
        <w:rPr>
          <w:rFonts w:asciiTheme="minorHAnsi" w:hAnsiTheme="minorHAnsi" w:cs="Arial"/>
          <w:szCs w:val="22"/>
        </w:rPr>
        <w:t xml:space="preserve">, the removal is subject to additional, interest, and penalty, you need to proceed to page 2 of the form. </w:t>
      </w:r>
    </w:p>
    <w:p w:rsidR="00C36873" w:rsidRPr="00C36873" w:rsidP="00C36873" w14:paraId="4A498328" w14:textId="77777777">
      <w:pPr>
        <w:spacing w:after="120"/>
        <w:rPr>
          <w:rFonts w:cs="Arial"/>
        </w:rPr>
      </w:pPr>
      <w:r w:rsidRPr="00C36873">
        <w:rPr>
          <w:rFonts w:cs="Arial"/>
        </w:rPr>
        <w:t xml:space="preserve">If </w:t>
      </w:r>
      <w:r w:rsidRPr="00C36873">
        <w:rPr>
          <w:rFonts w:cs="Arial"/>
          <w:b/>
        </w:rPr>
        <w:t>NO,</w:t>
      </w:r>
      <w:r w:rsidRPr="00C36873">
        <w:rPr>
          <w:rFonts w:cs="Arial"/>
        </w:rPr>
        <w:t xml:space="preserve"> removal is not subject to additional tax, interest, and penalty, complete the following steps:</w:t>
      </w:r>
    </w:p>
    <w:p w:rsidR="00C36873" w:rsidRPr="00C36873" w:rsidP="00C36873" w14:paraId="013978F7" w14:textId="77777777">
      <w:pPr>
        <w:pStyle w:val="ListParagraph"/>
        <w:numPr>
          <w:ilvl w:val="0"/>
          <w:numId w:val="19"/>
        </w:numPr>
        <w:spacing w:after="120" w:line="276" w:lineRule="auto"/>
        <w:rPr>
          <w:rFonts w:asciiTheme="minorHAnsi" w:hAnsiTheme="minorHAnsi" w:cs="Arial"/>
          <w:szCs w:val="22"/>
        </w:rPr>
      </w:pPr>
      <w:r w:rsidRPr="00C36873">
        <w:rPr>
          <w:rFonts w:asciiTheme="minorHAnsi" w:hAnsiTheme="minorHAnsi" w:cs="Arial"/>
          <w:szCs w:val="22"/>
        </w:rPr>
        <w:t xml:space="preserve">Page1 – question 1  </w:t>
      </w:r>
    </w:p>
    <w:p w:rsidR="00C36873" w:rsidRPr="00C36873" w:rsidP="00C36873" w14:paraId="14E250A2" w14:textId="77777777">
      <w:pPr>
        <w:pStyle w:val="ListParagraph"/>
        <w:numPr>
          <w:ilvl w:val="1"/>
          <w:numId w:val="19"/>
        </w:numPr>
        <w:spacing w:after="120" w:line="276" w:lineRule="auto"/>
        <w:rPr>
          <w:rFonts w:asciiTheme="minorHAnsi" w:hAnsiTheme="minorHAnsi" w:cs="Arial"/>
          <w:szCs w:val="22"/>
        </w:rPr>
      </w:pPr>
      <w:r w:rsidRPr="00C36873">
        <w:rPr>
          <w:rFonts w:asciiTheme="minorHAnsi" w:hAnsiTheme="minorHAnsi" w:cs="Arial"/>
          <w:szCs w:val="22"/>
        </w:rPr>
        <w:t>Enter date of removal</w:t>
      </w:r>
    </w:p>
    <w:p w:rsidR="00C36873" w:rsidRPr="00C36873" w:rsidP="00C36873" w14:paraId="493C1378" w14:textId="77777777">
      <w:pPr>
        <w:pStyle w:val="ListParagraph"/>
        <w:numPr>
          <w:ilvl w:val="1"/>
          <w:numId w:val="19"/>
        </w:numPr>
        <w:spacing w:after="120" w:line="276" w:lineRule="auto"/>
        <w:rPr>
          <w:rFonts w:asciiTheme="minorHAnsi" w:hAnsiTheme="minorHAnsi" w:cs="Arial"/>
          <w:szCs w:val="22"/>
        </w:rPr>
      </w:pPr>
      <w:r w:rsidRPr="00C36873">
        <w:rPr>
          <w:rFonts w:asciiTheme="minorHAnsi" w:hAnsiTheme="minorHAnsi" w:cs="Arial"/>
          <w:szCs w:val="22"/>
        </w:rPr>
        <w:t>Date of removal is the first date after the taxpayer has been notified of removal, given the chance to provide additional information, and ultimately the assessor determines the land no longer qualifies.</w:t>
      </w:r>
    </w:p>
    <w:p w:rsidR="00C36873" w:rsidRPr="00C36873" w:rsidP="00C36873" w14:paraId="20C3C5EA" w14:textId="77777777">
      <w:pPr>
        <w:pStyle w:val="ListParagraph"/>
        <w:numPr>
          <w:ilvl w:val="0"/>
          <w:numId w:val="19"/>
        </w:numPr>
        <w:spacing w:after="120" w:line="276" w:lineRule="auto"/>
        <w:rPr>
          <w:rFonts w:asciiTheme="minorHAnsi" w:hAnsiTheme="minorHAnsi" w:cs="Arial"/>
          <w:szCs w:val="22"/>
        </w:rPr>
      </w:pPr>
      <w:r w:rsidRPr="00C36873">
        <w:rPr>
          <w:rFonts w:asciiTheme="minorHAnsi" w:hAnsiTheme="minorHAnsi" w:cs="Arial"/>
          <w:szCs w:val="22"/>
        </w:rPr>
        <w:t>Page 1 – question 2</w:t>
      </w:r>
    </w:p>
    <w:p w:rsidR="00C36873" w:rsidRPr="00C36873" w:rsidP="00C36873" w14:paraId="118C5F9A" w14:textId="77777777">
      <w:pPr>
        <w:pStyle w:val="ListParagraph"/>
        <w:numPr>
          <w:ilvl w:val="1"/>
          <w:numId w:val="19"/>
        </w:numPr>
        <w:spacing w:after="120" w:line="276" w:lineRule="auto"/>
        <w:rPr>
          <w:rFonts w:asciiTheme="minorHAnsi" w:hAnsiTheme="minorHAnsi" w:cs="Arial"/>
          <w:szCs w:val="22"/>
        </w:rPr>
      </w:pPr>
      <w:r w:rsidRPr="00C36873">
        <w:rPr>
          <w:rFonts w:asciiTheme="minorHAnsi" w:hAnsiTheme="minorHAnsi" w:cs="Arial"/>
          <w:szCs w:val="22"/>
        </w:rPr>
        <w:t>Go to page 3 – Step 8:  Enter the recording fee amount due.</w:t>
      </w:r>
    </w:p>
    <w:p w:rsidR="00C36873" w:rsidRPr="00C36873" w:rsidP="00C36873" w14:paraId="513C5642" w14:textId="77777777">
      <w:pPr>
        <w:pStyle w:val="ListParagraph"/>
        <w:numPr>
          <w:ilvl w:val="1"/>
          <w:numId w:val="19"/>
        </w:numPr>
        <w:spacing w:after="120" w:line="276" w:lineRule="auto"/>
        <w:rPr>
          <w:rFonts w:asciiTheme="minorHAnsi" w:hAnsiTheme="minorHAnsi" w:cs="Arial"/>
          <w:szCs w:val="22"/>
        </w:rPr>
      </w:pPr>
      <w:r w:rsidRPr="00C36873">
        <w:rPr>
          <w:rFonts w:asciiTheme="minorHAnsi" w:hAnsiTheme="minorHAnsi" w:cs="Arial"/>
          <w:szCs w:val="22"/>
        </w:rPr>
        <w:t>Also, include the same comment that you included for #8 under the Yes Option.</w:t>
      </w:r>
    </w:p>
    <w:p w:rsidR="00C36873" w:rsidRPr="00C36873" w:rsidP="00C36873" w14:paraId="12C60E7A" w14:textId="77777777">
      <w:pPr>
        <w:pStyle w:val="ListParagraph"/>
        <w:numPr>
          <w:ilvl w:val="0"/>
          <w:numId w:val="19"/>
        </w:numPr>
        <w:spacing w:after="120" w:line="276" w:lineRule="auto"/>
        <w:rPr>
          <w:rFonts w:asciiTheme="minorHAnsi" w:hAnsiTheme="minorHAnsi" w:cs="Arial"/>
          <w:szCs w:val="22"/>
        </w:rPr>
      </w:pPr>
      <w:r w:rsidRPr="00C36873">
        <w:rPr>
          <w:rFonts w:asciiTheme="minorHAnsi" w:hAnsiTheme="minorHAnsi" w:cs="Arial"/>
          <w:b/>
          <w:color w:val="FF0000"/>
          <w:szCs w:val="22"/>
        </w:rPr>
        <w:t>(REQUIRED)</w:t>
      </w:r>
      <w:r w:rsidRPr="00C36873">
        <w:rPr>
          <w:rFonts w:asciiTheme="minorHAnsi" w:hAnsiTheme="minorHAnsi" w:cs="Arial"/>
          <w:szCs w:val="22"/>
        </w:rPr>
        <w:t xml:space="preserve"> Step 10 Calculation of Tax for Remainder of Current Year. Even if the land is going into exempt status, you must calculate the remainder of the year’s fair market value taxes. </w:t>
      </w:r>
    </w:p>
    <w:p w:rsidR="00C36873" w:rsidRPr="00C36873" w:rsidP="00C36873" w14:paraId="53261265" w14:textId="77777777">
      <w:pPr>
        <w:pStyle w:val="ListParagraph"/>
        <w:numPr>
          <w:ilvl w:val="1"/>
          <w:numId w:val="19"/>
        </w:numPr>
        <w:spacing w:after="120" w:line="276" w:lineRule="auto"/>
        <w:rPr>
          <w:rFonts w:asciiTheme="minorHAnsi" w:hAnsiTheme="minorHAnsi" w:cs="Arial"/>
          <w:szCs w:val="22"/>
        </w:rPr>
      </w:pPr>
      <w:r w:rsidRPr="00C36873">
        <w:rPr>
          <w:rFonts w:asciiTheme="minorHAnsi" w:hAnsiTheme="minorHAnsi" w:cs="Arial"/>
          <w:szCs w:val="22"/>
        </w:rPr>
        <w:t>Current year tax is not due within 30 days, current year tax is due pursuant to RCW 84.56.020 (By April 30 and October 31):</w:t>
      </w:r>
    </w:p>
    <w:p w:rsidR="00C36873" w:rsidRPr="00C36873" w:rsidP="00C36873" w14:paraId="769C8FBE" w14:textId="77777777">
      <w:pPr>
        <w:pStyle w:val="ListParagraph"/>
        <w:numPr>
          <w:ilvl w:val="0"/>
          <w:numId w:val="19"/>
        </w:numPr>
        <w:spacing w:after="120" w:line="276" w:lineRule="auto"/>
        <w:rPr>
          <w:rFonts w:asciiTheme="minorHAnsi" w:hAnsiTheme="minorHAnsi" w:cs="Arial"/>
          <w:szCs w:val="22"/>
        </w:rPr>
      </w:pPr>
      <w:r w:rsidRPr="00C36873">
        <w:rPr>
          <w:rFonts w:asciiTheme="minorHAnsi" w:hAnsiTheme="minorHAnsi" w:cs="Arial"/>
          <w:szCs w:val="22"/>
        </w:rPr>
        <w:t>Provide a brief explanation on why the removal meets the exceptions that are on page 4 of the form. Write in plain language why the exemption selected applies. One example would be “The home site is not being used as an integral part of the farm. The owner/operator does not live in the residence.” (RCW 84.34.020 (6)(g))</w:t>
      </w:r>
    </w:p>
    <w:p w:rsidR="00C36873" w:rsidRPr="00C36873" w:rsidP="00C36873" w14:paraId="6F43712B" w14:textId="77777777">
      <w:pPr>
        <w:rPr>
          <w:rFonts w:cs="Arial"/>
        </w:rPr>
      </w:pPr>
      <w:r w:rsidRPr="00C36873">
        <w:rPr>
          <w:rFonts w:cs="Arial"/>
        </w:rPr>
        <w:t xml:space="preserve">If </w:t>
      </w:r>
      <w:r w:rsidRPr="00C36873">
        <w:rPr>
          <w:rFonts w:cs="Arial"/>
          <w:b/>
        </w:rPr>
        <w:t>YES,</w:t>
      </w:r>
      <w:r w:rsidRPr="00C36873">
        <w:rPr>
          <w:rFonts w:cs="Arial"/>
        </w:rPr>
        <w:t xml:space="preserve"> removal is subject to additional tax, interest, and penalty, complete the following steps:</w:t>
      </w:r>
    </w:p>
    <w:p w:rsidR="00C36873" w:rsidRPr="00C36873" w:rsidP="00C36873" w14:paraId="09597649" w14:textId="77777777">
      <w:pPr>
        <w:rPr>
          <w:rFonts w:cs="Arial"/>
        </w:rPr>
      </w:pPr>
      <w:r w:rsidRPr="00C36873">
        <w:rPr>
          <w:rFonts w:cs="Arial"/>
        </w:rPr>
        <w:t>Proceed to page 2:</w:t>
      </w:r>
    </w:p>
    <w:p w:rsidR="00C36873" w:rsidRPr="00C36873" w:rsidP="00C36873" w14:paraId="481B8524" w14:textId="77777777">
      <w:pPr>
        <w:pStyle w:val="ListParagraph"/>
        <w:numPr>
          <w:ilvl w:val="0"/>
          <w:numId w:val="15"/>
        </w:numPr>
        <w:spacing w:after="200" w:line="276" w:lineRule="auto"/>
        <w:contextualSpacing/>
        <w:rPr>
          <w:rFonts w:asciiTheme="minorHAnsi" w:hAnsiTheme="minorHAnsi" w:cs="Arial"/>
          <w:szCs w:val="22"/>
        </w:rPr>
      </w:pPr>
      <w:r w:rsidRPr="00C36873">
        <w:rPr>
          <w:rFonts w:asciiTheme="minorHAnsi" w:hAnsiTheme="minorHAnsi" w:cs="Arial"/>
          <w:szCs w:val="22"/>
        </w:rPr>
        <w:t xml:space="preserve">Enter the Parcel No.  </w:t>
      </w:r>
    </w:p>
    <w:p w:rsidR="00C36873" w:rsidRPr="00C36873" w:rsidP="00C36873" w14:paraId="62CF9FE0" w14:textId="77777777">
      <w:pPr>
        <w:pStyle w:val="ListParagraph"/>
        <w:numPr>
          <w:ilvl w:val="0"/>
          <w:numId w:val="15"/>
        </w:numPr>
        <w:spacing w:after="200" w:line="276" w:lineRule="auto"/>
        <w:contextualSpacing/>
        <w:rPr>
          <w:rFonts w:asciiTheme="minorHAnsi" w:hAnsiTheme="minorHAnsi" w:cs="Arial"/>
          <w:szCs w:val="22"/>
        </w:rPr>
      </w:pPr>
      <w:r w:rsidRPr="00C36873">
        <w:rPr>
          <w:rFonts w:asciiTheme="minorHAnsi" w:hAnsiTheme="minorHAnsi" w:cs="Arial"/>
          <w:szCs w:val="22"/>
        </w:rPr>
        <w:t>Enter the Date of Removal</w:t>
      </w:r>
    </w:p>
    <w:p w:rsidR="00C36873" w:rsidRPr="00C36873" w:rsidP="0025091F" w14:paraId="5235407F" w14:textId="77777777">
      <w:pPr>
        <w:pStyle w:val="ListParagraph"/>
        <w:numPr>
          <w:ilvl w:val="0"/>
          <w:numId w:val="0"/>
        </w:numPr>
        <w:ind w:left="1080"/>
        <w:rPr>
          <w:rFonts w:asciiTheme="minorHAnsi" w:hAnsiTheme="minorHAnsi" w:cs="Arial"/>
          <w:szCs w:val="22"/>
        </w:rPr>
      </w:pPr>
    </w:p>
    <w:p w:rsidR="00C36873" w:rsidRPr="00C36873" w:rsidP="00C36873" w14:paraId="5FF82618" w14:textId="77777777">
      <w:pPr>
        <w:pStyle w:val="ListParagraph"/>
        <w:numPr>
          <w:ilvl w:val="0"/>
          <w:numId w:val="17"/>
        </w:numPr>
        <w:spacing w:after="200" w:line="276" w:lineRule="auto"/>
        <w:contextualSpacing/>
        <w:rPr>
          <w:rFonts w:asciiTheme="minorHAnsi" w:hAnsiTheme="minorHAnsi" w:cs="Arial"/>
          <w:szCs w:val="22"/>
        </w:rPr>
      </w:pPr>
      <w:r w:rsidRPr="00C36873">
        <w:rPr>
          <w:rFonts w:asciiTheme="minorHAnsi" w:hAnsiTheme="minorHAnsi" w:cs="Arial"/>
          <w:b/>
          <w:szCs w:val="22"/>
        </w:rPr>
        <w:t>Calculation of current year’s taxes to date of removal</w:t>
      </w:r>
      <w:r w:rsidRPr="00C36873">
        <w:rPr>
          <w:rFonts w:asciiTheme="minorHAnsi" w:hAnsiTheme="minorHAnsi" w:cs="Arial"/>
          <w:szCs w:val="22"/>
        </w:rPr>
        <w:t xml:space="preserve"> </w:t>
      </w:r>
    </w:p>
    <w:p w:rsidR="00C36873" w:rsidRPr="00C36873" w:rsidP="00C36873" w14:paraId="4DDA5E61" w14:textId="77777777">
      <w:pPr>
        <w:pStyle w:val="ListParagraph"/>
        <w:numPr>
          <w:ilvl w:val="0"/>
          <w:numId w:val="16"/>
        </w:numPr>
        <w:spacing w:after="200" w:line="276" w:lineRule="auto"/>
        <w:contextualSpacing/>
        <w:rPr>
          <w:rFonts w:asciiTheme="minorHAnsi" w:hAnsiTheme="minorHAnsi" w:cs="Arial"/>
          <w:szCs w:val="22"/>
        </w:rPr>
      </w:pPr>
      <w:r w:rsidRPr="00C36873">
        <w:rPr>
          <w:rFonts w:asciiTheme="minorHAnsi" w:hAnsiTheme="minorHAnsi" w:cs="Arial"/>
          <w:szCs w:val="22"/>
        </w:rPr>
        <w:t>Follow the instructions on the sheet to determine the calculation of current year’s difference between current use tax and fair market value tax due.</w:t>
      </w:r>
    </w:p>
    <w:p w:rsidR="00C36873" w:rsidRPr="00C36873" w:rsidP="0025091F" w14:paraId="4D638C26" w14:textId="77777777">
      <w:pPr>
        <w:pStyle w:val="ListParagraph"/>
        <w:numPr>
          <w:ilvl w:val="0"/>
          <w:numId w:val="0"/>
        </w:numPr>
        <w:ind w:left="1180"/>
        <w:rPr>
          <w:rFonts w:asciiTheme="minorHAnsi" w:hAnsiTheme="minorHAnsi" w:cs="Arial"/>
          <w:szCs w:val="22"/>
        </w:rPr>
      </w:pPr>
    </w:p>
    <w:p w:rsidR="00C36873" w:rsidRPr="00C36873" w:rsidP="00C36873" w14:paraId="7F0470A2" w14:textId="77777777">
      <w:pPr>
        <w:pStyle w:val="ListParagraph"/>
        <w:numPr>
          <w:ilvl w:val="0"/>
          <w:numId w:val="17"/>
        </w:numPr>
        <w:spacing w:after="200" w:line="276" w:lineRule="auto"/>
        <w:contextualSpacing/>
        <w:rPr>
          <w:rFonts w:asciiTheme="minorHAnsi" w:hAnsiTheme="minorHAnsi" w:cs="Arial"/>
          <w:b/>
          <w:szCs w:val="22"/>
        </w:rPr>
      </w:pPr>
      <w:r w:rsidRPr="00C36873">
        <w:rPr>
          <w:rFonts w:asciiTheme="minorHAnsi" w:hAnsiTheme="minorHAnsi" w:cs="Arial"/>
          <w:b/>
          <w:szCs w:val="22"/>
        </w:rPr>
        <w:t>Calculation of Current Year Interest</w:t>
      </w:r>
    </w:p>
    <w:p w:rsidR="00C36873" w:rsidRPr="00C36873" w:rsidP="00C36873" w14:paraId="6861E718" w14:textId="77777777">
      <w:pPr>
        <w:pStyle w:val="ListParagraph"/>
        <w:rPr>
          <w:rFonts w:asciiTheme="minorHAnsi" w:hAnsiTheme="minorHAnsi" w:cs="Arial"/>
          <w:szCs w:val="22"/>
        </w:rPr>
      </w:pPr>
      <w:r w:rsidRPr="00C36873">
        <w:rPr>
          <w:rFonts w:asciiTheme="minorHAnsi" w:hAnsiTheme="minorHAnsi" w:cs="Arial"/>
          <w:szCs w:val="22"/>
        </w:rPr>
        <w:t xml:space="preserve">Interest is calculated from April 30 of each tax year through the month of removal. </w:t>
      </w:r>
    </w:p>
    <w:p w:rsidR="00C36873" w:rsidRPr="00C36873" w:rsidP="00C36873" w14:paraId="0EEB6175" w14:textId="77777777">
      <w:pPr>
        <w:pStyle w:val="ListParagraph"/>
        <w:ind w:left="1440"/>
        <w:rPr>
          <w:rFonts w:asciiTheme="minorHAnsi" w:hAnsiTheme="minorHAnsi" w:cs="Arial"/>
          <w:i/>
          <w:szCs w:val="22"/>
        </w:rPr>
      </w:pPr>
      <w:r w:rsidRPr="00C36873">
        <w:rPr>
          <w:rFonts w:asciiTheme="minorHAnsi" w:hAnsiTheme="minorHAnsi" w:cs="Arial"/>
          <w:i/>
          <w:szCs w:val="22"/>
        </w:rPr>
        <w:t xml:space="preserve">Example: if the land was removed in September, it would be 5 months from April 30. Then 5 months is divided by 100, which equals the amount of interest. </w:t>
      </w:r>
    </w:p>
    <w:p w:rsidR="00C36873" w:rsidRPr="00C36873" w:rsidP="0025091F" w14:paraId="770681E5" w14:textId="77777777">
      <w:pPr>
        <w:pStyle w:val="ListParagraph"/>
        <w:numPr>
          <w:ilvl w:val="0"/>
          <w:numId w:val="0"/>
        </w:numPr>
        <w:ind w:left="738"/>
        <w:rPr>
          <w:rFonts w:asciiTheme="minorHAnsi" w:hAnsiTheme="minorHAnsi" w:cs="Arial"/>
          <w:szCs w:val="22"/>
        </w:rPr>
      </w:pPr>
    </w:p>
    <w:p w:rsidR="00C36873" w:rsidRPr="00C36873" w:rsidP="00C36873" w14:paraId="4FB21777" w14:textId="77777777">
      <w:pPr>
        <w:pStyle w:val="ListParagraph"/>
        <w:numPr>
          <w:ilvl w:val="0"/>
          <w:numId w:val="17"/>
        </w:numPr>
        <w:spacing w:after="200" w:line="276" w:lineRule="auto"/>
        <w:contextualSpacing/>
        <w:rPr>
          <w:rFonts w:asciiTheme="minorHAnsi" w:hAnsiTheme="minorHAnsi" w:cs="Arial"/>
          <w:b/>
          <w:szCs w:val="22"/>
        </w:rPr>
      </w:pPr>
      <w:r w:rsidRPr="00C36873">
        <w:rPr>
          <w:rFonts w:asciiTheme="minorHAnsi" w:hAnsiTheme="minorHAnsi" w:cs="Arial"/>
          <w:b/>
          <w:szCs w:val="22"/>
        </w:rPr>
        <w:t>Calculation of Prior Year’s Additional Tax and Interest</w:t>
      </w:r>
    </w:p>
    <w:p w:rsidR="00C36873" w:rsidRPr="00C36873" w:rsidP="00C36873" w14:paraId="7E3B1202" w14:textId="3BB17FBA">
      <w:pPr>
        <w:ind w:left="720"/>
        <w:rPr>
          <w:rFonts w:cs="Arial"/>
        </w:rPr>
      </w:pPr>
      <w:r w:rsidRPr="00C36873">
        <w:rPr>
          <w:rFonts w:cs="Arial"/>
        </w:rPr>
        <w:t>Interest is calculated from April 30 of each year through the month of removal at 1</w:t>
      </w:r>
      <w:r w:rsidR="00EA2BB3">
        <w:rPr>
          <w:rFonts w:cs="Arial"/>
        </w:rPr>
        <w:t xml:space="preserve"> </w:t>
      </w:r>
      <w:r w:rsidRPr="00C36873">
        <w:rPr>
          <w:rFonts w:cs="Arial"/>
        </w:rPr>
        <w:t>percent per month. Tax Year 1 will be the year preceding the year of removal. This means that from the example above that the 5 months added to 12 months at 1</w:t>
      </w:r>
      <w:r w:rsidR="00F92A31">
        <w:rPr>
          <w:rFonts w:cs="Arial"/>
        </w:rPr>
        <w:t xml:space="preserve"> </w:t>
      </w:r>
      <w:r w:rsidRPr="00C36873">
        <w:rPr>
          <w:rFonts w:cs="Arial"/>
        </w:rPr>
        <w:t>percent would be 17</w:t>
      </w:r>
      <w:r w:rsidR="00F92A31">
        <w:rPr>
          <w:rFonts w:cs="Arial"/>
        </w:rPr>
        <w:t xml:space="preserve"> </w:t>
      </w:r>
      <w:r w:rsidRPr="00C36873">
        <w:rPr>
          <w:rFonts w:cs="Arial"/>
        </w:rPr>
        <w:t xml:space="preserve">percent interest, then for each year after another 12percent is added to represent the 1percent of delinquent tax interest for the year. </w:t>
      </w:r>
    </w:p>
    <w:p w:rsidR="00C36873" w:rsidRPr="00C36873" w:rsidP="00C36873" w14:paraId="3B2ED881" w14:textId="77777777">
      <w:pPr>
        <w:pStyle w:val="ListParagraph"/>
        <w:numPr>
          <w:ilvl w:val="0"/>
          <w:numId w:val="17"/>
        </w:numPr>
        <w:spacing w:after="200" w:line="276" w:lineRule="auto"/>
        <w:contextualSpacing/>
        <w:rPr>
          <w:rFonts w:asciiTheme="minorHAnsi" w:hAnsiTheme="minorHAnsi" w:cs="Arial"/>
          <w:b/>
          <w:szCs w:val="22"/>
        </w:rPr>
      </w:pPr>
      <w:r w:rsidRPr="00C36873">
        <w:rPr>
          <w:rFonts w:asciiTheme="minorHAnsi" w:hAnsiTheme="minorHAnsi" w:cs="Arial"/>
          <w:b/>
          <w:szCs w:val="22"/>
        </w:rPr>
        <w:t>Total Additional Tax and Interest</w:t>
      </w:r>
    </w:p>
    <w:p w:rsidR="00C36873" w:rsidRPr="00C36873" w:rsidP="00C36873" w14:paraId="0F34976C" w14:textId="4D1A5A24">
      <w:pPr>
        <w:pStyle w:val="ListParagraph"/>
        <w:rPr>
          <w:rFonts w:asciiTheme="minorHAnsi" w:hAnsiTheme="minorHAnsi" w:cs="Arial"/>
          <w:szCs w:val="22"/>
        </w:rPr>
      </w:pPr>
      <w:r w:rsidRPr="00C36873">
        <w:rPr>
          <w:rFonts w:asciiTheme="minorHAnsi" w:hAnsiTheme="minorHAnsi" w:cs="Arial"/>
          <w:szCs w:val="22"/>
        </w:rPr>
        <w:t>This is a total of the entries from item 3 of column 8</w:t>
      </w:r>
      <w:r w:rsidR="00174A53">
        <w:rPr>
          <w:rFonts w:asciiTheme="minorHAnsi" w:hAnsiTheme="minorHAnsi" w:cs="Arial"/>
          <w:szCs w:val="22"/>
        </w:rPr>
        <w:t>.</w:t>
      </w:r>
    </w:p>
    <w:p w:rsidR="00C36873" w:rsidRPr="00C36873" w:rsidP="00F1310A" w14:paraId="6FA1B371" w14:textId="77777777">
      <w:pPr>
        <w:pStyle w:val="ListParagraph"/>
        <w:numPr>
          <w:ilvl w:val="0"/>
          <w:numId w:val="0"/>
        </w:numPr>
        <w:ind w:left="738"/>
        <w:rPr>
          <w:rFonts w:asciiTheme="minorHAnsi" w:hAnsiTheme="minorHAnsi" w:cs="Arial"/>
          <w:szCs w:val="22"/>
        </w:rPr>
      </w:pPr>
    </w:p>
    <w:p w:rsidR="00C36873" w:rsidRPr="00C36873" w:rsidP="00C36873" w14:paraId="296DF282" w14:textId="77777777">
      <w:pPr>
        <w:pStyle w:val="ListParagraph"/>
        <w:keepNext/>
        <w:keepLines/>
        <w:numPr>
          <w:ilvl w:val="0"/>
          <w:numId w:val="17"/>
        </w:numPr>
        <w:spacing w:after="200" w:line="276" w:lineRule="auto"/>
        <w:contextualSpacing/>
        <w:rPr>
          <w:rFonts w:asciiTheme="minorHAnsi" w:hAnsiTheme="minorHAnsi" w:cs="Arial"/>
          <w:b/>
          <w:szCs w:val="22"/>
        </w:rPr>
      </w:pPr>
      <w:r w:rsidRPr="00C36873">
        <w:rPr>
          <w:rFonts w:asciiTheme="minorHAnsi" w:hAnsiTheme="minorHAnsi" w:cs="Arial"/>
          <w:b/>
          <w:szCs w:val="22"/>
        </w:rPr>
        <w:t xml:space="preserve">20 percent  Penalty </w:t>
      </w:r>
    </w:p>
    <w:p w:rsidR="00C36873" w:rsidRPr="00C36873" w:rsidP="00C36873" w14:paraId="79FD33D3" w14:textId="20F35BDE">
      <w:pPr>
        <w:pStyle w:val="ListParagraph"/>
        <w:keepNext/>
        <w:keepLines/>
        <w:rPr>
          <w:rFonts w:asciiTheme="minorHAnsi" w:hAnsiTheme="minorHAnsi" w:cs="Arial"/>
          <w:szCs w:val="22"/>
        </w:rPr>
      </w:pPr>
      <w:r w:rsidRPr="00C36873">
        <w:rPr>
          <w:rFonts w:asciiTheme="minorHAnsi" w:hAnsiTheme="minorHAnsi" w:cs="Arial"/>
          <w:szCs w:val="22"/>
        </w:rPr>
        <w:t>This does not apply if the owner requested a withdrawal after the land has been classified for 10 years or more, and they meet the requirements of RCW 84.34.070</w:t>
      </w:r>
      <w:r w:rsidR="00174A53">
        <w:rPr>
          <w:rFonts w:asciiTheme="minorHAnsi" w:hAnsiTheme="minorHAnsi" w:cs="Arial"/>
          <w:szCs w:val="22"/>
        </w:rPr>
        <w:t>.</w:t>
      </w:r>
    </w:p>
    <w:p w:rsidR="00C36873" w:rsidRPr="00C36873" w:rsidP="00F1310A" w14:paraId="01BA1440" w14:textId="486E77B1">
      <w:pPr>
        <w:pStyle w:val="ListParagraph"/>
        <w:numPr>
          <w:ilvl w:val="0"/>
          <w:numId w:val="0"/>
        </w:numPr>
        <w:ind w:left="738"/>
        <w:rPr>
          <w:rFonts w:asciiTheme="minorHAnsi" w:hAnsiTheme="minorHAnsi" w:cs="Arial"/>
          <w:szCs w:val="22"/>
        </w:rPr>
      </w:pPr>
    </w:p>
    <w:p w:rsidR="00C36873" w:rsidRPr="00C36873" w:rsidP="00C36873" w14:paraId="5AA7929F" w14:textId="77777777">
      <w:pPr>
        <w:pStyle w:val="ListParagraph"/>
        <w:numPr>
          <w:ilvl w:val="0"/>
          <w:numId w:val="17"/>
        </w:numPr>
        <w:spacing w:after="200" w:line="276" w:lineRule="auto"/>
        <w:contextualSpacing/>
        <w:rPr>
          <w:rFonts w:asciiTheme="minorHAnsi" w:hAnsiTheme="minorHAnsi" w:cs="Arial"/>
          <w:b/>
          <w:szCs w:val="22"/>
        </w:rPr>
      </w:pPr>
      <w:r w:rsidRPr="00C36873">
        <w:rPr>
          <w:rFonts w:asciiTheme="minorHAnsi" w:hAnsiTheme="minorHAnsi" w:cs="Arial"/>
          <w:b/>
          <w:szCs w:val="22"/>
        </w:rPr>
        <w:t>Total Additional Tax, Interest, and Penalty</w:t>
      </w:r>
    </w:p>
    <w:p w:rsidR="00C36873" w:rsidRPr="00C36873" w:rsidP="00C36873" w14:paraId="69B0C084" w14:textId="77777777">
      <w:pPr>
        <w:pStyle w:val="ListParagraph"/>
        <w:rPr>
          <w:rFonts w:asciiTheme="minorHAnsi" w:hAnsiTheme="minorHAnsi" w:cs="Arial"/>
          <w:szCs w:val="22"/>
        </w:rPr>
      </w:pPr>
      <w:r w:rsidRPr="00C36873">
        <w:rPr>
          <w:rFonts w:asciiTheme="minorHAnsi" w:hAnsiTheme="minorHAnsi" w:cs="Arial"/>
          <w:szCs w:val="22"/>
        </w:rPr>
        <w:t>Total of entries in items 4 and 5</w:t>
      </w:r>
    </w:p>
    <w:p w:rsidR="00C36873" w:rsidRPr="00C36873" w:rsidP="00F1310A" w14:paraId="3CD6883B" w14:textId="77777777">
      <w:pPr>
        <w:pStyle w:val="ListParagraph"/>
        <w:numPr>
          <w:ilvl w:val="0"/>
          <w:numId w:val="0"/>
        </w:numPr>
        <w:ind w:left="738"/>
        <w:rPr>
          <w:rFonts w:asciiTheme="minorHAnsi" w:hAnsiTheme="minorHAnsi" w:cs="Arial"/>
          <w:szCs w:val="22"/>
        </w:rPr>
      </w:pPr>
    </w:p>
    <w:p w:rsidR="00C36873" w:rsidRPr="00C36873" w:rsidP="00C36873" w14:paraId="0D351814" w14:textId="77777777">
      <w:pPr>
        <w:pStyle w:val="ListParagraph"/>
        <w:numPr>
          <w:ilvl w:val="0"/>
          <w:numId w:val="17"/>
        </w:numPr>
        <w:spacing w:after="200" w:line="276" w:lineRule="auto"/>
        <w:contextualSpacing/>
        <w:rPr>
          <w:rFonts w:asciiTheme="minorHAnsi" w:hAnsiTheme="minorHAnsi" w:cs="Arial"/>
          <w:b/>
          <w:szCs w:val="22"/>
        </w:rPr>
      </w:pPr>
      <w:r w:rsidRPr="00C36873">
        <w:rPr>
          <w:rFonts w:asciiTheme="minorHAnsi" w:hAnsiTheme="minorHAnsi" w:cs="Arial"/>
          <w:b/>
          <w:szCs w:val="22"/>
        </w:rPr>
        <w:t>Prorated Tax and Interest for Current Year</w:t>
      </w:r>
    </w:p>
    <w:p w:rsidR="00C36873" w:rsidRPr="00C36873" w:rsidP="00C36873" w14:paraId="48E9662C" w14:textId="77777777">
      <w:pPr>
        <w:pStyle w:val="ListParagraph"/>
        <w:rPr>
          <w:rFonts w:asciiTheme="minorHAnsi" w:hAnsiTheme="minorHAnsi" w:cs="Arial"/>
          <w:szCs w:val="22"/>
        </w:rPr>
      </w:pPr>
      <w:r w:rsidRPr="00C36873">
        <w:rPr>
          <w:rFonts w:asciiTheme="minorHAnsi" w:hAnsiTheme="minorHAnsi" w:cs="Arial"/>
          <w:szCs w:val="22"/>
        </w:rPr>
        <w:t>Items 1c and 2. The 20 percent penalty does not apply to this.</w:t>
      </w:r>
    </w:p>
    <w:p w:rsidR="00C36873" w:rsidRPr="00C36873" w:rsidP="00F1310A" w14:paraId="3D017496" w14:textId="77777777">
      <w:pPr>
        <w:pStyle w:val="ListParagraph"/>
        <w:numPr>
          <w:ilvl w:val="0"/>
          <w:numId w:val="0"/>
        </w:numPr>
        <w:ind w:left="738"/>
        <w:rPr>
          <w:rFonts w:asciiTheme="minorHAnsi" w:hAnsiTheme="minorHAnsi" w:cs="Arial"/>
          <w:szCs w:val="22"/>
        </w:rPr>
      </w:pPr>
    </w:p>
    <w:p w:rsidR="00C36873" w:rsidRPr="00C36873" w:rsidP="00C36873" w14:paraId="7BE266B8" w14:textId="77777777">
      <w:pPr>
        <w:pStyle w:val="ListParagraph"/>
        <w:numPr>
          <w:ilvl w:val="0"/>
          <w:numId w:val="17"/>
        </w:numPr>
        <w:spacing w:after="200" w:line="276" w:lineRule="auto"/>
        <w:contextualSpacing/>
        <w:rPr>
          <w:rFonts w:asciiTheme="minorHAnsi" w:hAnsiTheme="minorHAnsi" w:cs="Arial"/>
          <w:b/>
          <w:szCs w:val="22"/>
        </w:rPr>
      </w:pPr>
      <w:r w:rsidRPr="00C36873">
        <w:rPr>
          <w:rFonts w:asciiTheme="minorHAnsi" w:hAnsiTheme="minorHAnsi" w:cs="Arial"/>
          <w:b/>
          <w:szCs w:val="22"/>
        </w:rPr>
        <w:t>Recording Fee for Removal</w:t>
      </w:r>
    </w:p>
    <w:p w:rsidR="00C36873" w:rsidRPr="00C36873" w:rsidP="00C36873" w14:paraId="378BA4F1" w14:textId="7195A9CE">
      <w:pPr>
        <w:pStyle w:val="ListParagraph"/>
        <w:rPr>
          <w:rFonts w:asciiTheme="minorHAnsi" w:hAnsiTheme="minorHAnsi" w:cs="Arial"/>
          <w:szCs w:val="22"/>
        </w:rPr>
      </w:pPr>
      <w:r w:rsidRPr="00C36873">
        <w:rPr>
          <w:rFonts w:asciiTheme="minorHAnsi" w:hAnsiTheme="minorHAnsi" w:cs="Arial"/>
          <w:szCs w:val="22"/>
        </w:rPr>
        <w:t>The owner is responsible for the recording fee for the removal (WAC 458-30-245(5))</w:t>
      </w:r>
      <w:r w:rsidR="00174A53">
        <w:rPr>
          <w:rFonts w:asciiTheme="minorHAnsi" w:hAnsiTheme="minorHAnsi" w:cs="Arial"/>
          <w:szCs w:val="22"/>
        </w:rPr>
        <w:t>.</w:t>
      </w:r>
    </w:p>
    <w:p w:rsidR="00C36873" w:rsidRPr="00C36873" w:rsidP="00F1310A" w14:paraId="03439463" w14:textId="77777777">
      <w:pPr>
        <w:pStyle w:val="ListParagraph"/>
        <w:numPr>
          <w:ilvl w:val="0"/>
          <w:numId w:val="0"/>
        </w:numPr>
        <w:ind w:left="738"/>
        <w:rPr>
          <w:rFonts w:asciiTheme="minorHAnsi" w:hAnsiTheme="minorHAnsi" w:cs="Arial"/>
          <w:szCs w:val="22"/>
        </w:rPr>
      </w:pPr>
    </w:p>
    <w:p w:rsidR="00C36873" w:rsidRPr="00C36873" w:rsidP="00C36873" w14:paraId="52A03D7B" w14:textId="77777777">
      <w:pPr>
        <w:pStyle w:val="ListParagraph"/>
        <w:numPr>
          <w:ilvl w:val="0"/>
          <w:numId w:val="17"/>
        </w:numPr>
        <w:spacing w:after="200" w:line="276" w:lineRule="auto"/>
        <w:contextualSpacing/>
        <w:rPr>
          <w:rFonts w:asciiTheme="minorHAnsi" w:hAnsiTheme="minorHAnsi" w:cs="Arial"/>
          <w:b/>
          <w:szCs w:val="22"/>
        </w:rPr>
      </w:pPr>
      <w:r w:rsidRPr="00C36873">
        <w:rPr>
          <w:rFonts w:asciiTheme="minorHAnsi" w:hAnsiTheme="minorHAnsi" w:cs="Arial"/>
          <w:b/>
          <w:szCs w:val="22"/>
        </w:rPr>
        <w:t xml:space="preserve">Total of Tax, Interest, Penalty, and Recording Fee </w:t>
      </w:r>
    </w:p>
    <w:p w:rsidR="00C36873" w:rsidRPr="00C36873" w:rsidP="00C36873" w14:paraId="68637545" w14:textId="77777777">
      <w:pPr>
        <w:pStyle w:val="ListParagraph"/>
        <w:rPr>
          <w:rFonts w:asciiTheme="minorHAnsi" w:hAnsiTheme="minorHAnsi" w:cs="Arial"/>
          <w:szCs w:val="22"/>
        </w:rPr>
      </w:pPr>
      <w:r w:rsidRPr="00C36873">
        <w:rPr>
          <w:rFonts w:asciiTheme="minorHAnsi" w:hAnsiTheme="minorHAnsi" w:cs="Arial"/>
          <w:szCs w:val="22"/>
        </w:rPr>
        <w:t>Self-explanatory a total of line 6, 7, and 8</w:t>
      </w:r>
    </w:p>
    <w:p w:rsidR="00C36873" w:rsidRPr="00C36873" w:rsidP="00F1310A" w14:paraId="4A96C3E3" w14:textId="77777777">
      <w:pPr>
        <w:pStyle w:val="ListParagraph"/>
        <w:numPr>
          <w:ilvl w:val="0"/>
          <w:numId w:val="0"/>
        </w:numPr>
        <w:ind w:left="738"/>
        <w:rPr>
          <w:rFonts w:asciiTheme="minorHAnsi" w:hAnsiTheme="minorHAnsi" w:cs="Arial"/>
          <w:szCs w:val="22"/>
        </w:rPr>
      </w:pPr>
    </w:p>
    <w:p w:rsidR="00C36873" w:rsidRPr="00C36873" w:rsidP="00C36873" w14:paraId="14E5C3EB" w14:textId="77777777">
      <w:pPr>
        <w:pStyle w:val="ListParagraph"/>
        <w:numPr>
          <w:ilvl w:val="0"/>
          <w:numId w:val="17"/>
        </w:numPr>
        <w:spacing w:after="200" w:line="276" w:lineRule="auto"/>
        <w:contextualSpacing/>
        <w:rPr>
          <w:rFonts w:asciiTheme="minorHAnsi" w:hAnsiTheme="minorHAnsi" w:cs="Arial"/>
          <w:szCs w:val="22"/>
        </w:rPr>
      </w:pPr>
      <w:r w:rsidRPr="00C36873">
        <w:rPr>
          <w:rFonts w:asciiTheme="minorHAnsi" w:hAnsiTheme="minorHAnsi" w:cs="Arial"/>
          <w:b/>
          <w:szCs w:val="22"/>
        </w:rPr>
        <w:t>Calculations of Tax for Remainder of the Current Year</w:t>
      </w:r>
      <w:r w:rsidRPr="00C36873">
        <w:rPr>
          <w:rFonts w:asciiTheme="minorHAnsi" w:hAnsiTheme="minorHAnsi" w:cs="Arial"/>
          <w:szCs w:val="22"/>
        </w:rPr>
        <w:t xml:space="preserve"> </w:t>
      </w:r>
    </w:p>
    <w:p w:rsidR="00C36873" w:rsidRPr="00C36873" w:rsidP="00C36873" w14:paraId="4D99C9CA" w14:textId="77777777">
      <w:pPr>
        <w:pStyle w:val="ListParagraph"/>
        <w:rPr>
          <w:rFonts w:asciiTheme="minorHAnsi" w:hAnsiTheme="minorHAnsi" w:cs="Arial"/>
          <w:szCs w:val="22"/>
        </w:rPr>
      </w:pPr>
      <w:r w:rsidRPr="00C36873">
        <w:rPr>
          <w:rFonts w:asciiTheme="minorHAnsi" w:hAnsiTheme="minorHAnsi" w:cs="Arial"/>
          <w:szCs w:val="22"/>
        </w:rPr>
        <w:t>This part of the form is always calculated regardless if the property meets the requirements for the additional tax not to be imposed. These taxes are for the current year and the owner would still be required to pay them.</w:t>
      </w:r>
    </w:p>
    <w:p w:rsidR="00C36873" w:rsidRPr="00C36873" w:rsidP="00F1310A" w14:paraId="1FDF25CC" w14:textId="77777777">
      <w:pPr>
        <w:pStyle w:val="ListParagraph"/>
        <w:numPr>
          <w:ilvl w:val="0"/>
          <w:numId w:val="0"/>
        </w:numPr>
        <w:ind w:left="738"/>
        <w:rPr>
          <w:rFonts w:asciiTheme="minorHAnsi" w:hAnsiTheme="minorHAnsi" w:cs="Arial"/>
          <w:szCs w:val="22"/>
        </w:rPr>
      </w:pPr>
    </w:p>
    <w:p w:rsidR="00C36873" w:rsidRPr="00C36873" w:rsidP="00C36873" w14:paraId="4EB9CDAA" w14:textId="77777777">
      <w:pPr>
        <w:pStyle w:val="ListParagraph"/>
        <w:spacing w:after="120"/>
        <w:rPr>
          <w:rFonts w:asciiTheme="minorHAnsi" w:hAnsiTheme="minorHAnsi" w:cs="Arial"/>
          <w:szCs w:val="22"/>
        </w:rPr>
      </w:pPr>
      <w:r w:rsidRPr="00C36873">
        <w:rPr>
          <w:rFonts w:asciiTheme="minorHAnsi" w:hAnsiTheme="minorHAnsi" w:cs="Arial"/>
          <w:szCs w:val="22"/>
        </w:rPr>
        <w:t>Number of days from the date of the removal to end of year divided by the number of days in the year. This equation will give you the proration factor.</w:t>
      </w:r>
    </w:p>
    <w:p w:rsidR="00C36873" w:rsidRPr="00C36873" w:rsidP="00C36873" w14:paraId="4913C255" w14:textId="77777777">
      <w:pPr>
        <w:pStyle w:val="ListParagraph"/>
        <w:numPr>
          <w:ilvl w:val="0"/>
          <w:numId w:val="18"/>
        </w:numPr>
        <w:spacing w:after="120" w:line="276" w:lineRule="auto"/>
        <w:rPr>
          <w:rFonts w:asciiTheme="minorHAnsi" w:hAnsiTheme="minorHAnsi" w:cs="Arial"/>
          <w:szCs w:val="22"/>
        </w:rPr>
      </w:pPr>
      <w:r w:rsidRPr="00C36873">
        <w:rPr>
          <w:rFonts w:asciiTheme="minorHAnsi" w:hAnsiTheme="minorHAnsi" w:cs="Arial"/>
          <w:szCs w:val="22"/>
        </w:rPr>
        <w:t>True and Fair value, January 1 of the year removed, multiplied by the levy rate divided by 1,000 multiplied by the proration factor equals the tax portion of the True &amp; Fair Market Value taxes.</w:t>
      </w:r>
    </w:p>
    <w:p w:rsidR="00C36873" w:rsidRPr="00C36873" w:rsidP="00C36873" w14:paraId="16130CF9" w14:textId="77777777">
      <w:pPr>
        <w:pStyle w:val="ListParagraph"/>
        <w:numPr>
          <w:ilvl w:val="0"/>
          <w:numId w:val="18"/>
        </w:numPr>
        <w:spacing w:after="120" w:line="276" w:lineRule="auto"/>
        <w:rPr>
          <w:rFonts w:asciiTheme="minorHAnsi" w:hAnsiTheme="minorHAnsi" w:cs="Arial"/>
          <w:szCs w:val="22"/>
        </w:rPr>
      </w:pPr>
      <w:r w:rsidRPr="00C36873">
        <w:rPr>
          <w:rFonts w:asciiTheme="minorHAnsi" w:hAnsiTheme="minorHAnsi" w:cs="Arial"/>
          <w:szCs w:val="22"/>
        </w:rPr>
        <w:t xml:space="preserve">Current Use value, January 1, of year removed multiplied by the levy rate, divided by 1,000 multiplied by the proration factor equals the current use value </w:t>
      </w:r>
    </w:p>
    <w:p w:rsidR="00C36873" w:rsidRPr="00C36873" w:rsidP="00C36873" w14:paraId="73E57AFB" w14:textId="77777777">
      <w:pPr>
        <w:pStyle w:val="ListParagraph"/>
        <w:numPr>
          <w:ilvl w:val="0"/>
          <w:numId w:val="18"/>
        </w:numPr>
        <w:spacing w:after="120" w:line="276" w:lineRule="auto"/>
        <w:rPr>
          <w:rFonts w:asciiTheme="minorHAnsi" w:hAnsiTheme="minorHAnsi" w:cs="Arial"/>
          <w:szCs w:val="22"/>
        </w:rPr>
      </w:pPr>
      <w:r w:rsidRPr="00C36873">
        <w:rPr>
          <w:rFonts w:asciiTheme="minorHAnsi" w:hAnsiTheme="minorHAnsi" w:cs="Arial"/>
          <w:b/>
          <w:szCs w:val="22"/>
        </w:rPr>
        <w:t xml:space="preserve">Amount of tax of tax due for remainder of current year </w:t>
      </w:r>
      <w:r w:rsidRPr="00C36873">
        <w:rPr>
          <w:rFonts w:asciiTheme="minorHAnsi" w:hAnsiTheme="minorHAnsi" w:cs="Arial"/>
          <w:szCs w:val="22"/>
        </w:rPr>
        <w:t>(10a minus 10b)</w:t>
      </w:r>
    </w:p>
    <w:p w:rsidR="00C36873" w:rsidP="00C36873" w14:paraId="19633114" w14:textId="63E5B512"/>
    <w:p w:rsidR="00467DE6" w:rsidRPr="00C36873" w:rsidP="00C36873" w14:paraId="7E606594" w14:textId="591DC69A">
      <w:r>
        <w:t>Rev 10/2019</w:t>
      </w:r>
    </w:p>
    <w:sectPr w:rsidSect="00413CD6">
      <w:headerReference w:type="default" r:id="rId13"/>
      <w:footerReference w:type="default" r:id="rId14"/>
      <w:headerReference w:type="first" r:id="rId15"/>
      <w:footerReference w:type="first" r:id="rId16"/>
      <w:pgSz w:w="12240" w:h="15840" w:code="1"/>
      <w:pgMar w:top="1440" w:right="1152" w:bottom="1440" w:left="1152"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C65C61" w:rsidP="00CA0706" w14:paraId="42F6E35B" w14:textId="77777777">
      <w:r>
        <w:separator/>
      </w:r>
    </w:p>
    <w:p w:rsidR="00C65C61" w:rsidP="00CA0706" w14:paraId="42F6E35C" w14:textId="77777777"/>
  </w:endnote>
  <w:endnote w:type="continuationSeparator" w:id="1">
    <w:p w:rsidR="00C65C61" w:rsidP="00CA0706" w14:paraId="42F6E35D" w14:textId="77777777">
      <w:r>
        <w:continuationSeparator/>
      </w:r>
    </w:p>
    <w:p w:rsidR="00C65C61" w:rsidP="00CA0706" w14:paraId="42F6E35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20504046"/>
      <w:docPartObj>
        <w:docPartGallery w:val="Page Numbers (Bottom of Page)"/>
        <w:docPartUnique/>
      </w:docPartObj>
    </w:sdtPr>
    <w:sdtContent>
      <w:sdt>
        <w:sdtPr>
          <w:id w:val="-1705238520"/>
          <w:docPartObj>
            <w:docPartGallery w:val="Page Numbers (Top of Page)"/>
            <w:docPartUnique/>
          </w:docPartObj>
        </w:sdtPr>
        <w:sdtContent>
          <w:p w:rsidR="00A6737E" w:rsidRPr="00A6737E" w:rsidP="00CA0706" w14:paraId="42F6E360" w14:textId="020143F7">
            <w:pPr>
              <w:pStyle w:val="Footer"/>
            </w:pPr>
            <w:r w:rsidRPr="00A6737E">
              <w:t xml:space="preserve">Page </w:t>
            </w:r>
            <w:r w:rsidRPr="00A6737E">
              <w:fldChar w:fldCharType="begin"/>
            </w:r>
            <w:r w:rsidRPr="00A6737E">
              <w:instrText xml:space="preserve"> PAGE </w:instrText>
            </w:r>
            <w:r w:rsidRPr="00A6737E">
              <w:fldChar w:fldCharType="separate"/>
            </w:r>
            <w:r w:rsidR="00D53AC9">
              <w:rPr>
                <w:noProof/>
              </w:rPr>
              <w:t>3</w:t>
            </w:r>
            <w:r w:rsidRPr="00A6737E">
              <w:fldChar w:fldCharType="end"/>
            </w:r>
            <w:r w:rsidRPr="00A6737E">
              <w:t xml:space="preserve"> of </w:t>
            </w:r>
            <w:r>
              <w:fldChar w:fldCharType="begin"/>
            </w:r>
            <w:r>
              <w:instrText xml:space="preserve"> NUMPAGES  </w:instrText>
            </w:r>
            <w:r>
              <w:fldChar w:fldCharType="separate"/>
            </w:r>
            <w:r w:rsidR="00D53AC9">
              <w:rPr>
                <w:noProof/>
              </w:rPr>
              <w:t>3</w:t>
            </w:r>
            <w:r w:rsidR="00D53AC9">
              <w:rPr>
                <w:noProof/>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F01" w:rsidP="00CA761C" w14:paraId="42F6E366" w14:textId="67EDA6BD">
    <w:pPr>
      <w:pStyle w:val="Footer"/>
    </w:pPr>
    <w:r>
      <w:rPr>
        <w:noProof/>
        <w:color w:val="808080" w:themeColor="background1" w:themeShade="80"/>
      </w:rPr>
      <mc:AlternateContent>
        <mc:Choice Requires="wpg">
          <w:drawing>
            <wp:anchor distT="0" distB="0" distL="0" distR="0" simplePos="0" relativeHeight="251660288" behindDoc="0" locked="0" layoutInCell="1" allowOverlap="1">
              <wp:simplePos x="0" y="0"/>
              <wp:positionH relativeFrom="margin">
                <wp:align>right</wp:align>
              </wp:positionH>
              <mc:AlternateContent xmlns:mc="http://schemas.openxmlformats.org/markup-compatibility/2006">
                <mc:Choice xmlns:c14="http://schemas.microsoft.com/office/drawing/2007/8/2/chart" Requires="c14">
                  <wp:positionV relativeFrom="bottomMargin">
                    <wp14:pctPosVOffset>20000</wp14:pctPosVOffset>
                  </wp:positionV>
                </mc:Choice>
                <mc:Fallback>
                  <wp:positionV relativeFrom="bottomMargin">
                    <wp:posOffset>182880</wp:posOffset>
                  </wp:positionV>
                </mc:Fallback>
              </mc:AlternateContent>
              <wp:extent cx="6309360" cy="320040"/>
              <wp:effectExtent l="0" t="0" r="0" b="3810"/>
              <wp:wrapSquare wrapText="bothSides"/>
              <wp:docPr id="37" name="Group 37"/>
              <wp:cNvGraphicFramePr/>
              <a:graphic xmlns:a="http://schemas.openxmlformats.org/drawingml/2006/main">
                <a:graphicData uri="http://schemas.microsoft.com/office/word/2010/wordprocessingGroup">
                  <wpg:wgp xmlns:wpg="http://schemas.microsoft.com/office/word/2010/wordprocessingGroup">
                    <wpg:cNvGrpSpPr/>
                    <wpg:grpSpPr>
                      <a:xfrm>
                        <a:off x="0" y="0"/>
                        <a:ext cx="6309360" cy="320040"/>
                        <a:chOff x="0" y="0"/>
                        <a:chExt cx="5962650" cy="323851"/>
                      </a:xfrm>
                    </wpg:grpSpPr>
                    <wps:wsp xmlns:wps="http://schemas.microsoft.com/office/word/2010/wordprocessingShape">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1547" w14:textId="45E77598">
                            <w:pPr>
                              <w:jc w:val="right"/>
                              <w:rPr>
                                <w:color w:val="808080" w:themeColor="background1" w:themeShade="80"/>
                              </w:rPr>
                            </w:pPr>
                            <w:r>
                              <w:rPr>
                                <w:color w:val="7F7F7F" w:themeColor="text1" w:themeTint="80"/>
                              </w:rPr>
                              <w:t>October 2019</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wps:bodyPr>
                    </wps:wsp>
                  </wpg:wgp>
                </a:graphicData>
              </a:graphic>
              <wp14:sizeRelH relativeFrom="margin">
                <wp14:pctWidth>100000</wp14:pctWidth>
              </wp14:sizeRelH>
              <wp14:sizeRelV relativeFrom="margin">
                <wp14:pctHeight>0</wp14:pctHeight>
              </wp14:sizeRelV>
            </wp:anchor>
          </w:drawing>
        </mc:Choice>
        <mc:Fallback>
          <w:pict>
            <v:group id="Group 37" o:spid="_x0000_s2049" style="width:468pt;height:25.2pt;margin-top:0;margin-left:416.8pt;mso-height-relative:margin;mso-position-horizontal:right;mso-position-horizontal-relative:margin;mso-position-vertical-relative:bottom-margin-area;mso-top-percent:200;mso-width-percent:1000;mso-width-relative:margin;mso-wrap-distance-left:0;mso-wrap-distance-right:0;position:absolute;z-index:251661312" coordsize="59626,3238">
              <v:rect id="Rectangle 38" o:spid="_x0000_s2050" style="width:59436;height:188;left:190;mso-wrap-style:square;position:absolute;visibility:visible;v-text-anchor:middle" fillcolor="black" stroked="f" strokeweight="2pt"/>
              <v:shapetype id="_x0000_t202" coordsize="21600,21600" o:spt="202" path="m,l,21600r21600,l21600,xe">
                <v:stroke joinstyle="miter"/>
                <v:path gradientshapeok="t" o:connecttype="rect"/>
              </v:shapetype>
              <v:shape id="Text Box 39" o:spid="_x0000_s2051" type="#_x0000_t202" style="width:59436;height:2572;mso-wrap-style:square;position:absolute;top:666;visibility:visible;v-text-anchor:bottom" filled="f" stroked="f" strokeweight="0.5pt">
                <v:textbox inset=",,,0">
                  <w:txbxContent>
                    <w:p w:rsidR="003F1547" w14:paraId="0B6052A9" w14:textId="45E77598">
                      <w:pPr>
                        <w:jc w:val="right"/>
                        <w:rPr>
                          <w:color w:val="808080" w:themeColor="background1" w:themeShade="80"/>
                        </w:rPr>
                      </w:pPr>
                      <w:r>
                        <w:rPr>
                          <w:color w:val="7F7F7F" w:themeColor="text1" w:themeTint="80"/>
                        </w:rPr>
                        <w:t>October 2019</w:t>
                      </w:r>
                    </w:p>
                  </w:txbxContent>
                </v:textbox>
              </v:shape>
              <w10:wrap type="square"/>
            </v:group>
          </w:pict>
        </mc:Fallback>
      </mc:AlternateContent>
    </w:r>
    <w:r>
      <w:rPr>
        <w:noProof/>
      </w:rPr>
      <mc:AlternateContent>
        <mc:Choice Requires="wps">
          <w:drawing>
            <wp:anchor distT="0" distB="0" distL="0" distR="0" simplePos="0" relativeHeight="251658240" behindDoc="0" locked="0" layoutInCell="1" allowOverlap="1">
              <wp:simplePos x="0" y="0"/>
              <wp:positionH relativeFrom="rightMargin">
                <wp:align>left</wp:align>
              </wp:positionH>
              <mc:AlternateContent xmlns:mc="http://schemas.openxmlformats.org/markup-compatibility/2006">
                <mc:Choice xmlns:c14="http://schemas.microsoft.com/office/drawing/2007/8/2/chart" Requires="c14">
                  <wp:positionV relativeFrom="bottomMargin">
                    <wp14:pctPosVOffset>20000</wp14:pctPosVOffset>
                  </wp:positionV>
                </mc:Choice>
                <mc:Fallback>
                  <wp:positionV relativeFrom="bottomMargin">
                    <wp:posOffset>182880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xmlns:wps="http://schemas.microsoft.com/office/word/2010/wordprocessingShape">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1547" w14:textId="17A7269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D53AC9">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0" o:spid="_x0000_s2052" style="width:36pt;height:25.2pt;margin-top:0;margin-left:0;mso-height-percent:0;mso-height-relative:margin;mso-position-horizontal:left;mso-position-horizontal-relative:right-margin-area;mso-position-vertical-relative:bottom-margin-area;mso-top-percent:200;mso-width-percent:0;mso-width-relative:margin;mso-wrap-distance-bottom:0;mso-wrap-distance-left:0;mso-wrap-distance-right:0;mso-wrap-distance-top:0;mso-wrap-style:square;position:absolute;visibility:visible;v-text-anchor:bottom;z-index:251659264" fillcolor="black" stroked="f" strokeweight="3pt">
              <v:textbox>
                <w:txbxContent>
                  <w:p w:rsidR="003F1547" w14:paraId="55FB8D75" w14:textId="17A7269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D53AC9">
                      <w:rPr>
                        <w:noProof/>
                        <w:color w:val="FFFFFF" w:themeColor="background1"/>
                        <w:sz w:val="28"/>
                        <w:szCs w:val="28"/>
                      </w:rPr>
                      <w:t>1</w:t>
                    </w:r>
                    <w:r>
                      <w:rPr>
                        <w:noProof/>
                        <w:color w:val="FFFFFF" w:themeColor="background1"/>
                        <w:sz w:val="28"/>
                        <w:szCs w:val="28"/>
                      </w:rPr>
                      <w:fldChar w:fldCharType="end"/>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65C61" w:rsidP="00CA0706" w14:paraId="42F6E357" w14:textId="77777777">
      <w:r>
        <w:separator/>
      </w:r>
    </w:p>
    <w:p w:rsidR="00C65C61" w:rsidP="00CA0706" w14:paraId="42F6E358" w14:textId="77777777"/>
  </w:footnote>
  <w:footnote w:type="continuationSeparator" w:id="1">
    <w:p w:rsidR="00C65C61" w:rsidP="00CA0706" w14:paraId="42F6E359" w14:textId="77777777">
      <w:r>
        <w:continuationSeparator/>
      </w:r>
    </w:p>
    <w:p w:rsidR="00C65C61" w:rsidP="00CA0706" w14:paraId="42F6E35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F01" w:rsidP="005360CB" w14:paraId="42F6E35F" w14:textId="3BED5AF9">
    <w:pPr>
      <w:pStyle w:val="Heading3"/>
    </w:pPr>
    <w:r>
      <w:t>Process for removal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95"/>
      <w:gridCol w:w="7641"/>
    </w:tblGrid>
    <w:tr w14:paraId="42F6E364" w14:textId="77777777" w:rsidTr="0053064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80" w:type="dxa"/>
        </w:tcPr>
        <w:p w:rsidR="000E5EC5" w:rsidP="00CA0706" w14:paraId="42F6E361" w14:textId="77777777">
          <w:r w:rsidRPr="00731D10">
            <w:rPr>
              <w:noProof/>
            </w:rPr>
            <w:drawing>
              <wp:inline distT="0" distB="0" distL="0" distR="0">
                <wp:extent cx="1115568" cy="457200"/>
                <wp:effectExtent l="0" t="0" r="8890" b="0"/>
                <wp:docPr id="1" name="Picture 1" descr="Logo_color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_color_horizontal"/>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15568" cy="457200"/>
                        </a:xfrm>
                        <a:prstGeom prst="rect">
                          <a:avLst/>
                        </a:prstGeom>
                        <a:noFill/>
                        <a:ln>
                          <a:noFill/>
                        </a:ln>
                      </pic:spPr>
                    </pic:pic>
                  </a:graphicData>
                </a:graphic>
              </wp:inline>
            </w:drawing>
          </w:r>
        </w:p>
      </w:tc>
      <w:tc>
        <w:tcPr>
          <w:tcW w:w="3845" w:type="pct"/>
          <w:vAlign w:val="center"/>
        </w:tcPr>
        <w:p w:rsidR="006502FC" w:rsidP="00D53AC9" w14:paraId="42F6E362" w14:textId="03D6DB3E">
          <w:pPr>
            <w:pStyle w:val="Title"/>
            <w:jc w:val="center"/>
          </w:pPr>
          <w:r>
            <w:t>Process for removal form</w:t>
          </w:r>
        </w:p>
        <w:p w:rsidR="00C36873" w:rsidRPr="00C36873" w:rsidP="00C36873" w14:paraId="64A585BB" w14:textId="77777777"/>
        <w:p w:rsidR="000E5EC5" w:rsidRPr="006502FC" w:rsidP="00CA0706" w14:paraId="42F6E363" w14:textId="77777777">
          <w:pPr>
            <w:pStyle w:val="Title"/>
          </w:pPr>
        </w:p>
      </w:tc>
    </w:tr>
  </w:tbl>
  <w:p w:rsidR="001B5F01" w:rsidP="00413CD6" w14:paraId="42F6E365"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033F4C"/>
    <w:multiLevelType w:val="hybridMultilevel"/>
    <w:tmpl w:val="CB58915C"/>
    <w:lvl w:ilvl="0">
      <w:start w:val="1"/>
      <w:numFmt w:val="bullet"/>
      <w:pStyle w:val="ListParagraph"/>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9095590"/>
    <w:multiLevelType w:val="hybridMultilevel"/>
    <w:tmpl w:val="608C490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E2378AC"/>
    <w:multiLevelType w:val="hybridMultilevel"/>
    <w:tmpl w:val="740EA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DA67708"/>
    <w:multiLevelType w:val="hybridMultilevel"/>
    <w:tmpl w:val="7C74D87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42A206B9"/>
    <w:multiLevelType w:val="hybridMultilevel"/>
    <w:tmpl w:val="1D243CFA"/>
    <w:lvl w:ilvl="0">
      <w:start w:val="0"/>
      <w:numFmt w:val="bullet"/>
      <w:lvlText w:val="•"/>
      <w:lvlJc w:val="left"/>
      <w:pPr>
        <w:ind w:left="1080" w:hanging="72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8B91C3D"/>
    <w:multiLevelType w:val="hybridMultilevel"/>
    <w:tmpl w:val="0E88C0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ED63282"/>
    <w:multiLevelType w:val="hybridMultilevel"/>
    <w:tmpl w:val="D884F0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2FB3902"/>
    <w:multiLevelType w:val="hybridMultilevel"/>
    <w:tmpl w:val="11B6E9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5A3C7F33"/>
    <w:multiLevelType w:val="hybridMultilevel"/>
    <w:tmpl w:val="9AE4C9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F0168CD"/>
    <w:multiLevelType w:val="hybridMultilevel"/>
    <w:tmpl w:val="B9D6B6E6"/>
    <w:lvl w:ilvl="0">
      <w:start w:val="1"/>
      <w:numFmt w:val="lowerLetter"/>
      <w:lvlText w:val="%1)"/>
      <w:lvlJc w:val="left"/>
      <w:pPr>
        <w:ind w:left="1180" w:hanging="360"/>
      </w:pPr>
    </w:lvl>
    <w:lvl w:ilvl="1">
      <w:start w:val="1"/>
      <w:numFmt w:val="lowerLetter"/>
      <w:lvlText w:val="%2."/>
      <w:lvlJc w:val="left"/>
      <w:pPr>
        <w:ind w:left="1900" w:hanging="360"/>
      </w:pPr>
    </w:lvl>
    <w:lvl w:ilvl="2" w:tentative="1">
      <w:start w:val="1"/>
      <w:numFmt w:val="lowerRoman"/>
      <w:lvlText w:val="%3."/>
      <w:lvlJc w:val="right"/>
      <w:pPr>
        <w:ind w:left="2620" w:hanging="180"/>
      </w:pPr>
    </w:lvl>
    <w:lvl w:ilvl="3" w:tentative="1">
      <w:start w:val="1"/>
      <w:numFmt w:val="decimal"/>
      <w:lvlText w:val="%4."/>
      <w:lvlJc w:val="left"/>
      <w:pPr>
        <w:ind w:left="3340" w:hanging="360"/>
      </w:pPr>
    </w:lvl>
    <w:lvl w:ilvl="4" w:tentative="1">
      <w:start w:val="1"/>
      <w:numFmt w:val="lowerLetter"/>
      <w:lvlText w:val="%5."/>
      <w:lvlJc w:val="left"/>
      <w:pPr>
        <w:ind w:left="4060" w:hanging="360"/>
      </w:pPr>
    </w:lvl>
    <w:lvl w:ilvl="5" w:tentative="1">
      <w:start w:val="1"/>
      <w:numFmt w:val="lowerRoman"/>
      <w:lvlText w:val="%6."/>
      <w:lvlJc w:val="right"/>
      <w:pPr>
        <w:ind w:left="4780" w:hanging="180"/>
      </w:pPr>
    </w:lvl>
    <w:lvl w:ilvl="6" w:tentative="1">
      <w:start w:val="1"/>
      <w:numFmt w:val="decimal"/>
      <w:lvlText w:val="%7."/>
      <w:lvlJc w:val="left"/>
      <w:pPr>
        <w:ind w:left="5500" w:hanging="360"/>
      </w:pPr>
    </w:lvl>
    <w:lvl w:ilvl="7" w:tentative="1">
      <w:start w:val="1"/>
      <w:numFmt w:val="lowerLetter"/>
      <w:lvlText w:val="%8."/>
      <w:lvlJc w:val="left"/>
      <w:pPr>
        <w:ind w:left="6220" w:hanging="360"/>
      </w:pPr>
    </w:lvl>
    <w:lvl w:ilvl="8" w:tentative="1">
      <w:start w:val="1"/>
      <w:numFmt w:val="lowerRoman"/>
      <w:lvlText w:val="%9."/>
      <w:lvlJc w:val="right"/>
      <w:pPr>
        <w:ind w:left="6940" w:hanging="180"/>
      </w:pPr>
    </w:lvl>
  </w:abstractNum>
  <w:abstractNum w:abstractNumId="10">
    <w:nsid w:val="657C219E"/>
    <w:multiLevelType w:val="hybridMultilevel"/>
    <w:tmpl w:val="A69A07AC"/>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F445FEA"/>
    <w:multiLevelType w:val="hybridMultilevel"/>
    <w:tmpl w:val="D0387E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1330D23"/>
    <w:multiLevelType w:val="hybridMultilevel"/>
    <w:tmpl w:val="D10097C8"/>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1EB079B"/>
    <w:multiLevelType w:val="hybridMultilevel"/>
    <w:tmpl w:val="0B6EBA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F0F266A"/>
    <w:multiLevelType w:val="hybridMultilevel"/>
    <w:tmpl w:val="6CBE322C"/>
    <w:lvl w:ilvl="0">
      <w:start w:val="0"/>
      <w:numFmt w:val="bullet"/>
      <w:lvlText w:val="•"/>
      <w:lvlJc w:val="left"/>
      <w:pPr>
        <w:ind w:left="1080" w:hanging="72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6"/>
  </w:num>
  <w:num w:numId="4">
    <w:abstractNumId w:val="5"/>
  </w:num>
  <w:num w:numId="5">
    <w:abstractNumId w:val="7"/>
  </w:num>
  <w:num w:numId="6">
    <w:abstractNumId w:val="11"/>
  </w:num>
  <w:num w:numId="7">
    <w:abstractNumId w:val="14"/>
  </w:num>
  <w:num w:numId="8">
    <w:abstractNumId w:val="0"/>
  </w:num>
  <w:num w:numId="9">
    <w:abstractNumId w:val="0"/>
  </w:num>
  <w:num w:numId="10">
    <w:abstractNumId w:val="0"/>
  </w:num>
  <w:num w:numId="11">
    <w:abstractNumId w:val="4"/>
  </w:num>
  <w:num w:numId="12">
    <w:abstractNumId w:val="0"/>
  </w:num>
  <w:num w:numId="13">
    <w:abstractNumId w:val="13"/>
  </w:num>
  <w:num w:numId="14">
    <w:abstractNumId w:val="2"/>
  </w:num>
  <w:num w:numId="15">
    <w:abstractNumId w:val="1"/>
  </w:num>
  <w:num w:numId="16">
    <w:abstractNumId w:val="9"/>
  </w:num>
  <w:num w:numId="17">
    <w:abstractNumId w:val="10"/>
  </w:num>
  <w:num w:numId="18">
    <w:abstractNumId w:val="3"/>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C61"/>
    <w:rsid w:val="00026BF7"/>
    <w:rsid w:val="000E5EC5"/>
    <w:rsid w:val="001504C0"/>
    <w:rsid w:val="00174A53"/>
    <w:rsid w:val="001B5F01"/>
    <w:rsid w:val="0025091F"/>
    <w:rsid w:val="002A0CA7"/>
    <w:rsid w:val="0031526F"/>
    <w:rsid w:val="00392599"/>
    <w:rsid w:val="003D2BB2"/>
    <w:rsid w:val="003F1547"/>
    <w:rsid w:val="00413CD6"/>
    <w:rsid w:val="00420F7E"/>
    <w:rsid w:val="00467DE6"/>
    <w:rsid w:val="004D74C6"/>
    <w:rsid w:val="0053064A"/>
    <w:rsid w:val="005360CB"/>
    <w:rsid w:val="00550BF9"/>
    <w:rsid w:val="005B2325"/>
    <w:rsid w:val="005C388D"/>
    <w:rsid w:val="00603C2A"/>
    <w:rsid w:val="006502FC"/>
    <w:rsid w:val="00665E7E"/>
    <w:rsid w:val="006948BC"/>
    <w:rsid w:val="006A1600"/>
    <w:rsid w:val="006D2F76"/>
    <w:rsid w:val="00701197"/>
    <w:rsid w:val="00772E15"/>
    <w:rsid w:val="00863C18"/>
    <w:rsid w:val="00896206"/>
    <w:rsid w:val="0093540C"/>
    <w:rsid w:val="00941157"/>
    <w:rsid w:val="00A6737E"/>
    <w:rsid w:val="00A67D2C"/>
    <w:rsid w:val="00AC1A7F"/>
    <w:rsid w:val="00AE5A93"/>
    <w:rsid w:val="00B60DAB"/>
    <w:rsid w:val="00BC672D"/>
    <w:rsid w:val="00C36873"/>
    <w:rsid w:val="00C65C61"/>
    <w:rsid w:val="00CA0706"/>
    <w:rsid w:val="00CA761C"/>
    <w:rsid w:val="00CB28F3"/>
    <w:rsid w:val="00D53AC9"/>
    <w:rsid w:val="00D55667"/>
    <w:rsid w:val="00D72A55"/>
    <w:rsid w:val="00E53168"/>
    <w:rsid w:val="00EA2BB3"/>
    <w:rsid w:val="00ED4880"/>
    <w:rsid w:val="00ED503A"/>
    <w:rsid w:val="00EE4B12"/>
    <w:rsid w:val="00F1310A"/>
    <w:rsid w:val="00F508DD"/>
    <w:rsid w:val="00F667F3"/>
    <w:rsid w:val="00F92A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F6E347"/>
  <w15:chartTrackingRefBased/>
  <w15:docId w15:val="{CA08C114-44C4-4616-A8CA-50609426C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88D"/>
    <w:pPr>
      <w:spacing w:after="240" w:line="240" w:lineRule="auto"/>
    </w:pPr>
  </w:style>
  <w:style w:type="paragraph" w:styleId="Heading1">
    <w:name w:val="heading 1"/>
    <w:aliases w:val="Heading 1-DOR"/>
    <w:basedOn w:val="Title"/>
    <w:next w:val="Normal"/>
    <w:link w:val="Heading1Char"/>
    <w:uiPriority w:val="9"/>
    <w:qFormat/>
    <w:rsid w:val="00E53168"/>
    <w:pPr>
      <w:spacing w:after="240"/>
      <w:jc w:val="left"/>
      <w:outlineLvl w:val="0"/>
    </w:pPr>
    <w:rPr>
      <w:sz w:val="28"/>
    </w:rPr>
  </w:style>
  <w:style w:type="paragraph" w:styleId="Heading2">
    <w:name w:val="heading 2"/>
    <w:aliases w:val="Heading 2-DOR"/>
    <w:basedOn w:val="Heading1"/>
    <w:next w:val="Normal"/>
    <w:link w:val="Heading2Char"/>
    <w:uiPriority w:val="9"/>
    <w:unhideWhenUsed/>
    <w:qFormat/>
    <w:rsid w:val="00550BF9"/>
    <w:pPr>
      <w:spacing w:after="0"/>
      <w:outlineLvl w:val="1"/>
    </w:pPr>
    <w:rPr>
      <w:sz w:val="24"/>
    </w:rPr>
  </w:style>
  <w:style w:type="paragraph" w:styleId="Heading3">
    <w:name w:val="heading 3"/>
    <w:aliases w:val="Heading 3-DOR"/>
    <w:basedOn w:val="Heading2"/>
    <w:next w:val="Normal"/>
    <w:link w:val="Heading3Char"/>
    <w:uiPriority w:val="9"/>
    <w:unhideWhenUsed/>
    <w:qFormat/>
    <w:rsid w:val="005360CB"/>
    <w:pPr>
      <w:outlineLvl w:val="2"/>
    </w:pPr>
    <w:rPr>
      <w:sz w:val="22"/>
    </w:rPr>
  </w:style>
  <w:style w:type="paragraph" w:styleId="Heading4">
    <w:name w:val="heading 4"/>
    <w:aliases w:val="Heading 4-DOR"/>
    <w:basedOn w:val="Normal"/>
    <w:next w:val="Normal"/>
    <w:link w:val="Heading4Char"/>
    <w:uiPriority w:val="9"/>
    <w:unhideWhenUsed/>
    <w:qFormat/>
    <w:rsid w:val="0093540C"/>
    <w:pPr>
      <w:spacing w:after="0"/>
      <w:ind w:left="562"/>
      <w:outlineLvl w:val="3"/>
    </w:pPr>
    <w:rPr>
      <w:color w:val="174A7C"/>
    </w:rPr>
  </w:style>
  <w:style w:type="paragraph" w:styleId="Heading5">
    <w:name w:val="heading 5"/>
    <w:aliases w:val="Heading 5-DOR"/>
    <w:basedOn w:val="Heading4"/>
    <w:next w:val="Normal"/>
    <w:link w:val="Heading5Char"/>
    <w:uiPriority w:val="9"/>
    <w:semiHidden/>
    <w:unhideWhenUsed/>
    <w:qFormat/>
    <w:rsid w:val="0031526F"/>
    <w:pPr>
      <w:keepNext/>
      <w:keepLines/>
      <w:spacing w:before="40"/>
      <w:outlineLvl w:val="4"/>
    </w:pPr>
    <w:rPr>
      <w:rFonts w:asciiTheme="majorHAnsi" w:eastAsiaTheme="majorEastAsia" w:hAnsiTheme="majorHAnsi" w:cstheme="majorBidi"/>
      <w:color w:val="11375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DOR">
    <w:name w:val="Header-DOR"/>
    <w:basedOn w:val="Normal"/>
    <w:qFormat/>
    <w:rsid w:val="006A1600"/>
    <w:rPr>
      <w:rFonts w:ascii="Calibri" w:hAnsi="Calibri"/>
      <w:b/>
      <w:color w:val="174A7C"/>
      <w:sz w:val="28"/>
      <w:szCs w:val="28"/>
    </w:rPr>
  </w:style>
  <w:style w:type="character" w:styleId="IntenseReference">
    <w:name w:val="Intense Reference"/>
    <w:basedOn w:val="DefaultParagraphFont"/>
    <w:uiPriority w:val="32"/>
    <w:qFormat/>
    <w:rsid w:val="00EE4B12"/>
    <w:rPr>
      <w:rFonts w:ascii="Calibri" w:hAnsi="Calibri"/>
      <w:b/>
      <w:bCs/>
      <w:smallCaps/>
      <w:color w:val="174A7C"/>
      <w:spacing w:val="5"/>
      <w:sz w:val="22"/>
    </w:rPr>
  </w:style>
  <w:style w:type="paragraph" w:styleId="IntenseQuote">
    <w:name w:val="Intense Quote"/>
    <w:basedOn w:val="Normal"/>
    <w:next w:val="Normal"/>
    <w:link w:val="IntenseQuoteChar"/>
    <w:uiPriority w:val="30"/>
    <w:qFormat/>
    <w:rsid w:val="00550BF9"/>
    <w:pPr>
      <w:pBdr>
        <w:top w:val="single" w:sz="4" w:space="10" w:color="174A7C" w:themeColor="accent1"/>
        <w:bottom w:val="single" w:sz="4" w:space="10" w:color="174A7C" w:themeColor="accent1"/>
      </w:pBdr>
      <w:spacing w:before="360" w:after="360"/>
      <w:ind w:left="864" w:right="864"/>
      <w:jc w:val="center"/>
    </w:pPr>
    <w:rPr>
      <w:i/>
      <w:iCs/>
      <w:color w:val="174A7C"/>
    </w:rPr>
  </w:style>
  <w:style w:type="character" w:customStyle="1" w:styleId="IntenseQuoteChar">
    <w:name w:val="Intense Quote Char"/>
    <w:basedOn w:val="DefaultParagraphFont"/>
    <w:link w:val="IntenseQuote"/>
    <w:uiPriority w:val="30"/>
    <w:rsid w:val="00550BF9"/>
    <w:rPr>
      <w:i/>
      <w:iCs/>
      <w:color w:val="174A7C"/>
    </w:rPr>
  </w:style>
  <w:style w:type="paragraph" w:customStyle="1" w:styleId="Subheading-DOR">
    <w:name w:val="Subheading-DOR"/>
    <w:basedOn w:val="Normal"/>
    <w:qFormat/>
    <w:rsid w:val="006A1600"/>
    <w:pPr>
      <w:spacing w:after="0"/>
    </w:pPr>
    <w:rPr>
      <w:rFonts w:ascii="Calibri" w:hAnsi="Calibri"/>
      <w:b/>
      <w:color w:val="174A7C"/>
      <w:sz w:val="24"/>
      <w:szCs w:val="28"/>
    </w:rPr>
  </w:style>
  <w:style w:type="character" w:customStyle="1" w:styleId="Heading5Char">
    <w:name w:val="Heading 5 Char"/>
    <w:aliases w:val="Heading 5-DOR Char"/>
    <w:basedOn w:val="DefaultParagraphFont"/>
    <w:link w:val="Heading5"/>
    <w:uiPriority w:val="9"/>
    <w:semiHidden/>
    <w:rsid w:val="0031526F"/>
    <w:rPr>
      <w:rFonts w:asciiTheme="majorHAnsi" w:eastAsiaTheme="majorEastAsia" w:hAnsiTheme="majorHAnsi" w:cstheme="majorBidi"/>
      <w:color w:val="11375C" w:themeColor="accent1" w:themeShade="BF"/>
      <w:sz w:val="20"/>
    </w:rPr>
  </w:style>
  <w:style w:type="paragraph" w:styleId="ListParagraph">
    <w:name w:val="List Paragraph"/>
    <w:basedOn w:val="Normal"/>
    <w:uiPriority w:val="34"/>
    <w:qFormat/>
    <w:rsid w:val="0093540C"/>
    <w:pPr>
      <w:numPr>
        <w:numId w:val="2"/>
      </w:numPr>
      <w:spacing w:after="0"/>
      <w:ind w:left="738"/>
    </w:pPr>
    <w:rPr>
      <w:rFonts w:ascii="Calibri" w:eastAsia="Calibri" w:hAnsi="Calibri" w:cs="Calibri"/>
      <w:szCs w:val="20"/>
    </w:rPr>
  </w:style>
  <w:style w:type="paragraph" w:styleId="Footer">
    <w:name w:val="footer"/>
    <w:aliases w:val="Footer-DOR"/>
    <w:basedOn w:val="Normal"/>
    <w:link w:val="FooterChar"/>
    <w:uiPriority w:val="99"/>
    <w:unhideWhenUsed/>
    <w:rsid w:val="006A1600"/>
    <w:pPr>
      <w:tabs>
        <w:tab w:val="center" w:pos="4680"/>
        <w:tab w:val="right" w:pos="9360"/>
      </w:tabs>
      <w:spacing w:after="0"/>
      <w:jc w:val="right"/>
    </w:pPr>
    <w:rPr>
      <w:rFonts w:ascii="Calibri" w:hAnsi="Calibri" w:cs="Calibri"/>
    </w:rPr>
  </w:style>
  <w:style w:type="character" w:customStyle="1" w:styleId="FooterChar">
    <w:name w:val="Footer Char"/>
    <w:aliases w:val="Footer-DOR Char"/>
    <w:basedOn w:val="DefaultParagraphFont"/>
    <w:link w:val="Footer"/>
    <w:uiPriority w:val="99"/>
    <w:rsid w:val="006A1600"/>
    <w:rPr>
      <w:rFonts w:ascii="Calibri" w:hAnsi="Calibri" w:cs="Calibri"/>
    </w:rPr>
  </w:style>
  <w:style w:type="character" w:styleId="Hyperlink">
    <w:name w:val="Hyperlink"/>
    <w:uiPriority w:val="99"/>
    <w:unhideWhenUsed/>
    <w:rsid w:val="00EE4B12"/>
    <w:rPr>
      <w:rFonts w:ascii="Calibri" w:hAnsi="Calibri"/>
      <w:color w:val="0000FF"/>
      <w:sz w:val="22"/>
      <w:u w:val="single"/>
    </w:rPr>
  </w:style>
  <w:style w:type="table" w:styleId="TableGrid">
    <w:name w:val="Table Grid"/>
    <w:basedOn w:val="TableNormal"/>
    <w:uiPriority w:val="39"/>
    <w:rsid w:val="000E5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_DOR"/>
    <w:basedOn w:val="Normal"/>
    <w:next w:val="Normal"/>
    <w:link w:val="TitleChar"/>
    <w:uiPriority w:val="10"/>
    <w:qFormat/>
    <w:rsid w:val="00EE4B12"/>
    <w:pPr>
      <w:tabs>
        <w:tab w:val="center" w:pos="4680"/>
        <w:tab w:val="right" w:pos="9360"/>
      </w:tabs>
      <w:spacing w:after="0"/>
      <w:jc w:val="right"/>
    </w:pPr>
    <w:rPr>
      <w:b/>
      <w:color w:val="174A7C"/>
      <w:sz w:val="36"/>
      <w:szCs w:val="36"/>
    </w:rPr>
  </w:style>
  <w:style w:type="character" w:customStyle="1" w:styleId="TitleChar">
    <w:name w:val="Title Char"/>
    <w:aliases w:val="Title_DOR Char"/>
    <w:basedOn w:val="DefaultParagraphFont"/>
    <w:link w:val="Title"/>
    <w:uiPriority w:val="10"/>
    <w:rsid w:val="00EE4B12"/>
    <w:rPr>
      <w:b/>
      <w:color w:val="174A7C"/>
      <w:sz w:val="36"/>
      <w:szCs w:val="36"/>
    </w:rPr>
  </w:style>
  <w:style w:type="character" w:customStyle="1" w:styleId="Heading1Char">
    <w:name w:val="Heading 1 Char"/>
    <w:aliases w:val="Heading 1-DOR Char"/>
    <w:basedOn w:val="DefaultParagraphFont"/>
    <w:link w:val="Heading1"/>
    <w:uiPriority w:val="9"/>
    <w:rsid w:val="00E53168"/>
    <w:rPr>
      <w:b/>
      <w:color w:val="174A7C"/>
      <w:sz w:val="28"/>
      <w:szCs w:val="36"/>
    </w:rPr>
  </w:style>
  <w:style w:type="character" w:customStyle="1" w:styleId="Heading2Char">
    <w:name w:val="Heading 2 Char"/>
    <w:aliases w:val="Heading 2-DOR Char"/>
    <w:basedOn w:val="DefaultParagraphFont"/>
    <w:link w:val="Heading2"/>
    <w:uiPriority w:val="9"/>
    <w:rsid w:val="00550BF9"/>
    <w:rPr>
      <w:b/>
      <w:color w:val="174A7C"/>
      <w:sz w:val="24"/>
      <w:szCs w:val="36"/>
    </w:rPr>
  </w:style>
  <w:style w:type="character" w:customStyle="1" w:styleId="Heading3Char">
    <w:name w:val="Heading 3 Char"/>
    <w:aliases w:val="Heading 3-DOR Char"/>
    <w:basedOn w:val="DefaultParagraphFont"/>
    <w:link w:val="Heading3"/>
    <w:uiPriority w:val="9"/>
    <w:rsid w:val="005360CB"/>
    <w:rPr>
      <w:b/>
      <w:color w:val="174A7C"/>
      <w:szCs w:val="36"/>
    </w:rPr>
  </w:style>
  <w:style w:type="character" w:customStyle="1" w:styleId="Heading4Char">
    <w:name w:val="Heading 4 Char"/>
    <w:aliases w:val="Heading 4-DOR Char"/>
    <w:basedOn w:val="DefaultParagraphFont"/>
    <w:link w:val="Heading4"/>
    <w:uiPriority w:val="9"/>
    <w:rsid w:val="0093540C"/>
    <w:rPr>
      <w:color w:val="174A7C"/>
    </w:rPr>
  </w:style>
  <w:style w:type="paragraph" w:customStyle="1" w:styleId="TableHeader-DOR">
    <w:name w:val="Table Header-DOR"/>
    <w:basedOn w:val="Normal"/>
    <w:qFormat/>
    <w:rsid w:val="001504C0"/>
    <w:pPr>
      <w:spacing w:after="0"/>
      <w:jc w:val="center"/>
    </w:pPr>
    <w:rPr>
      <w:b/>
      <w:color w:val="FFFFFF" w:themeColor="background1"/>
    </w:rPr>
  </w:style>
  <w:style w:type="table" w:styleId="ListTable3Accent1">
    <w:name w:val="List Table 3 Accent 1"/>
    <w:aliases w:val="Table-DOR"/>
    <w:basedOn w:val="TableNormal"/>
    <w:uiPriority w:val="48"/>
    <w:rsid w:val="00392599"/>
    <w:pPr>
      <w:spacing w:after="0" w:line="240" w:lineRule="auto"/>
    </w:pPr>
    <w:tblPr>
      <w:tblStyleRowBandSize w:val="1"/>
      <w:tblStyleColBandSize w:val="1"/>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4" w:type="dxa"/>
        <w:left w:w="115" w:type="dxa"/>
        <w:bottom w:w="14" w:type="dxa"/>
        <w:right w:w="115" w:type="dxa"/>
      </w:tblCellMar>
    </w:tblPr>
    <w:trPr>
      <w:jc w:val="center"/>
    </w:trPr>
    <w:tblStylePr w:type="firstRow">
      <w:pPr>
        <w:wordWrap/>
        <w:spacing w:before="0" w:beforeLines="0" w:beforeAutospacing="0" w:after="0" w:afterLines="0" w:afterAutospacing="0" w:line="240" w:lineRule="auto"/>
        <w:jc w:val="center"/>
      </w:pPr>
      <w:rPr>
        <w:rFonts w:ascii="Calibri" w:hAnsi="Calibri"/>
        <w:b/>
        <w:bCs/>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174A7C" w:themeFill="accent1"/>
      </w:tcPr>
    </w:tblStylePr>
    <w:tblStylePr w:type="lastRow">
      <w:rPr>
        <w:b/>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174A7C" w:themeColor="accent1"/>
          <w:right w:val="single" w:sz="4" w:space="0" w:color="174A7C" w:themeColor="accent1"/>
        </w:tcBorders>
      </w:tcPr>
    </w:tblStylePr>
    <w:tblStylePr w:type="band1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4A7C" w:themeColor="accent1"/>
          <w:left w:val="nil"/>
        </w:tcBorders>
      </w:tcPr>
    </w:tblStylePr>
    <w:tblStylePr w:type="swCell">
      <w:tblPr/>
      <w:tcPr>
        <w:tcBorders>
          <w:top w:val="double" w:sz="4" w:space="0" w:color="174A7C" w:themeColor="accent1"/>
          <w:right w:val="nil"/>
        </w:tcBorders>
      </w:tcPr>
    </w:tblStylePr>
  </w:style>
  <w:style w:type="paragraph" w:styleId="Header">
    <w:name w:val="header"/>
    <w:basedOn w:val="Normal"/>
    <w:link w:val="HeaderChar"/>
    <w:uiPriority w:val="99"/>
    <w:unhideWhenUsed/>
    <w:rsid w:val="00413CD6"/>
    <w:pPr>
      <w:tabs>
        <w:tab w:val="center" w:pos="4680"/>
        <w:tab w:val="right" w:pos="9360"/>
      </w:tabs>
      <w:spacing w:after="0"/>
    </w:pPr>
  </w:style>
  <w:style w:type="character" w:customStyle="1" w:styleId="HeaderChar">
    <w:name w:val="Header Char"/>
    <w:basedOn w:val="DefaultParagraphFont"/>
    <w:link w:val="Header"/>
    <w:uiPriority w:val="99"/>
    <w:rsid w:val="00413CD6"/>
  </w:style>
  <w:style w:type="paragraph" w:styleId="BalloonText">
    <w:name w:val="Balloon Text"/>
    <w:basedOn w:val="Normal"/>
    <w:link w:val="BalloonTextChar"/>
    <w:uiPriority w:val="99"/>
    <w:semiHidden/>
    <w:unhideWhenUsed/>
    <w:rsid w:val="00413CD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CD6"/>
    <w:rPr>
      <w:rFonts w:ascii="Segoe UI" w:hAnsi="Segoe UI" w:cs="Segoe UI"/>
      <w:sz w:val="18"/>
      <w:szCs w:val="18"/>
    </w:rPr>
  </w:style>
  <w:style w:type="paragraph" w:styleId="NoSpacing">
    <w:name w:val="No Spacing"/>
    <w:uiPriority w:val="1"/>
    <w:qFormat/>
    <w:rsid w:val="00420F7E"/>
    <w:pPr>
      <w:spacing w:after="0" w:line="240" w:lineRule="auto"/>
    </w:pPr>
  </w:style>
  <w:style w:type="character" w:styleId="SubtleEmphasis">
    <w:name w:val="Subtle Emphasis"/>
    <w:basedOn w:val="DefaultParagraphFont"/>
    <w:uiPriority w:val="19"/>
    <w:qFormat/>
    <w:rsid w:val="00EE4B12"/>
    <w:rPr>
      <w:rFonts w:asciiTheme="minorHAnsi" w:hAnsiTheme="minorHAnsi"/>
      <w:i/>
      <w:iCs/>
      <w:color w:val="404040" w:themeColor="text1" w:themeTint="BF"/>
      <w:sz w:val="22"/>
    </w:rPr>
  </w:style>
  <w:style w:type="character" w:styleId="Emphasis">
    <w:name w:val="Emphasis"/>
    <w:basedOn w:val="DefaultParagraphFont"/>
    <w:uiPriority w:val="20"/>
    <w:qFormat/>
    <w:rsid w:val="00EE4B12"/>
    <w:rPr>
      <w:rFonts w:ascii="Calibri" w:hAnsi="Calibri"/>
      <w:i/>
      <w:iCs/>
      <w:sz w:val="22"/>
    </w:rPr>
  </w:style>
  <w:style w:type="character" w:styleId="IntenseEmphasis">
    <w:name w:val="Intense Emphasis"/>
    <w:basedOn w:val="DefaultParagraphFont"/>
    <w:uiPriority w:val="21"/>
    <w:qFormat/>
    <w:rsid w:val="00EE4B12"/>
    <w:rPr>
      <w:rFonts w:ascii="Calibri" w:hAnsi="Calibri"/>
      <w:i/>
      <w:iCs/>
      <w:color w:val="174A7C" w:themeColor="accent1"/>
      <w:sz w:val="22"/>
    </w:rPr>
  </w:style>
  <w:style w:type="character" w:styleId="Strong">
    <w:name w:val="Strong"/>
    <w:basedOn w:val="DefaultParagraphFont"/>
    <w:uiPriority w:val="22"/>
    <w:qFormat/>
    <w:rsid w:val="00EE4B12"/>
    <w:rPr>
      <w:rFonts w:ascii="Calibri" w:hAnsi="Calibri"/>
      <w:b/>
      <w:bCs/>
      <w:sz w:val="22"/>
    </w:rPr>
  </w:style>
  <w:style w:type="character" w:styleId="SubtleReference">
    <w:name w:val="Subtle Reference"/>
    <w:basedOn w:val="DefaultParagraphFont"/>
    <w:uiPriority w:val="31"/>
    <w:qFormat/>
    <w:rsid w:val="00EE4B12"/>
    <w:rPr>
      <w:rFonts w:asciiTheme="minorHAnsi" w:hAnsiTheme="minorHAnsi"/>
      <w:smallCaps/>
      <w:color w:val="5A5A5A" w:themeColor="text1" w:themeTint="A5"/>
      <w:sz w:val="22"/>
    </w:rPr>
  </w:style>
  <w:style w:type="character" w:styleId="BookTitle">
    <w:name w:val="Book Title"/>
    <w:basedOn w:val="DefaultParagraphFont"/>
    <w:uiPriority w:val="33"/>
    <w:qFormat/>
    <w:rsid w:val="00EE4B12"/>
    <w:rPr>
      <w:rFonts w:ascii="Calibri" w:hAnsi="Calibri"/>
      <w:b/>
      <w:bCs/>
      <w:i/>
      <w:iCs/>
      <w:spacing w:val="5"/>
      <w:sz w:val="22"/>
    </w:rPr>
  </w:style>
  <w:style w:type="paragraph" w:customStyle="1" w:styleId="TableText">
    <w:name w:val="Table Text"/>
    <w:basedOn w:val="Normal"/>
    <w:rsid w:val="0093540C"/>
    <w:pPr>
      <w:spacing w:after="0"/>
    </w:pPr>
    <w:rPr>
      <w:rFonts w:ascii="Verdana" w:eastAsia="Times New Roman" w:hAnsi="Verdana"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numbering" Target="numbering.xml"/><Relationship Id="rId8"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https://dor.wa.gov/get-form-or-publication/forms-subject/property-tax-forms" TargetMode="External"/><Relationship Id="rId17" Type="http://schemas.openxmlformats.org/officeDocument/2006/relationships/theme" Target="theme/theme1.xml"/><Relationship Id="rId7" Type="http://schemas.openxmlformats.org/officeDocument/2006/relationships/customXml" Target="../customXml/item2.xml"/><Relationship Id="rId16" Type="http://schemas.openxmlformats.org/officeDocument/2006/relationships/footer" Target="footer2.xml"/><Relationship Id="rId2" Type="http://schemas.openxmlformats.org/officeDocument/2006/relationships/endnotes" Target="endnotes.xml"/><Relationship Id="rId1" Type="http://schemas.openxmlformats.org/officeDocument/2006/relationships/footnotes" Target="footnotes.xml"/><Relationship Id="rId11" Type="http://schemas.openxmlformats.org/officeDocument/2006/relationships/customXml" Target="../customXml/item6.xml"/><Relationship Id="rId6" Type="http://schemas.openxmlformats.org/officeDocument/2006/relationships/customXml" Target="../customXml/item1.xml"/><Relationship Id="rId15" Type="http://schemas.openxmlformats.org/officeDocument/2006/relationships/header" Target="header2.xml"/><Relationship Id="rId5" Type="http://schemas.openxmlformats.org/officeDocument/2006/relationships/fontTable" Target="fontTable.xml"/><Relationship Id="rId10" Type="http://schemas.openxmlformats.org/officeDocument/2006/relationships/customXml" Target="../customXml/item5.xml"/><Relationship Id="rId19" Type="http://schemas.openxmlformats.org/officeDocument/2006/relationships/styles" Target="styles.xml"/><Relationship Id="rId14" Type="http://schemas.openxmlformats.org/officeDocument/2006/relationships/footer" Target="footer1.xml"/><Relationship Id="rId4" Type="http://schemas.openxmlformats.org/officeDocument/2006/relationships/webSettings" Target="webSettings.xml"/></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DOR">
  <a:themeElements>
    <a:clrScheme name="DOR">
      <a:dk1>
        <a:sysClr val="windowText" lastClr="000000"/>
      </a:dk1>
      <a:lt1>
        <a:sysClr val="window" lastClr="FFFFFF"/>
      </a:lt1>
      <a:dk2>
        <a:srgbClr val="174A7C"/>
      </a:dk2>
      <a:lt2>
        <a:srgbClr val="E7E6E6"/>
      </a:lt2>
      <a:accent1>
        <a:srgbClr val="174A7C"/>
      </a:accent1>
      <a:accent2>
        <a:srgbClr val="718FAF"/>
      </a:accent2>
      <a:accent3>
        <a:srgbClr val="DDBB66"/>
      </a:accent3>
      <a:accent4>
        <a:srgbClr val="975844"/>
      </a:accent4>
      <a:accent5>
        <a:srgbClr val="CC8B39"/>
      </a:accent5>
      <a:accent6>
        <a:srgbClr val="9AB88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R" id="{DA728669-B5BF-4C49-9572-F50337D166AA}" vid="{480D1B3D-1DE9-407D-8FC5-23122941548E}"/>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overPageProperties xmlns="http://schemas.microsoft.com/office/2006/coverPageProps">
  <PublishDate>2019-10-01T00:00:00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76745C251054ABD8A5E8C9BB235BD" ma:contentTypeVersion="15" ma:contentTypeDescription="Create a new document." ma:contentTypeScope="" ma:versionID="ad310e5295a03e075e9e61299f2d343f">
  <xsd:schema xmlns:xsd="http://www.w3.org/2001/XMLSchema" xmlns:xs="http://www.w3.org/2001/XMLSchema" xmlns:p="http://schemas.microsoft.com/office/2006/metadata/properties" xmlns:ns1="http://schemas.microsoft.com/sharepoint/v3" xmlns:ns2="60f912e7-dccb-44bd-8e6d-f814aa99b7ea" xmlns:ns3="70d3efe9-84ce-4bc0-b5e6-bfce77b991b4" targetNamespace="http://schemas.microsoft.com/office/2006/metadata/properties" ma:root="true" ma:fieldsID="d9c45e0790b4ed798c448400e50f8c18" ns1:_="" ns2:_="" ns3:_="">
    <xsd:import namespace="http://schemas.microsoft.com/sharepoint/v3"/>
    <xsd:import namespace="60f912e7-dccb-44bd-8e6d-f814aa99b7ea"/>
    <xsd:import namespace="70d3efe9-84ce-4bc0-b5e6-bfce77b991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f912e7-dccb-44bd-8e6d-f814aa99b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d3efe9-84ce-4bc0-b5e6-bfce77b991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0f912e7-dccb-44bd-8e6d-f814aa99b7e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622C587039354CAD5E6C87E12B0FC9" ma:contentTypeVersion="1" ma:contentTypeDescription="Create a new document." ma:contentTypeScope="" ma:versionID="b29796d0bfe993b91c270c58407456ae">
  <xsd:schema xmlns:xsd="http://www.w3.org/2001/XMLSchema" xmlns:xs="http://www.w3.org/2001/XMLSchema" xmlns:p="http://schemas.microsoft.com/office/2006/metadata/properties" xmlns:ns2="df844c65-6529-4d41-8de0-2e6aba734612" targetNamespace="http://schemas.microsoft.com/office/2006/metadata/properties" ma:root="true" ma:fieldsID="7583e9c0b51251f2882c9f35b62722e5" ns2:_="">
    <xsd:import namespace="df844c65-6529-4d41-8de0-2e6aba73461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44c65-6529-4d41-8de0-2e6aba734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AD5BCC-5DA7-40B6-A0ED-BCFE642D9E7F}"/>
</file>

<file path=customXml/itemProps3.xml><?xml version="1.0" encoding="utf-8"?>
<ds:datastoreItem xmlns:ds="http://schemas.openxmlformats.org/officeDocument/2006/customXml" ds:itemID="{9DDA7143-72A0-41BF-8B11-39A3D2A43AF2}">
  <ds:schemaRefs>
    <ds:schemaRef ds:uri="http://purl.org/dc/dcmitype/"/>
    <ds:schemaRef ds:uri="http://purl.org/dc/terms/"/>
    <ds:schemaRef ds:uri="http://schemas.microsoft.com/office/2006/documentManagement/types"/>
    <ds:schemaRef ds:uri="df844c65-6529-4d41-8de0-2e6aba734612"/>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73BC6AAD-F1E7-42EF-B3BE-3DBD7CEDD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44c65-6529-4d41-8de0-2e6aba734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AAB493-5FBD-449C-8B33-1CB085694924}">
  <ds:schemaRefs>
    <ds:schemaRef ds:uri="http://schemas.microsoft.com/sharepoint/v3/contenttype/forms"/>
  </ds:schemaRefs>
</ds:datastoreItem>
</file>

<file path=customXml/itemProps6.xml><?xml version="1.0" encoding="utf-8"?>
<ds:datastoreItem xmlns:ds="http://schemas.openxmlformats.org/officeDocument/2006/customXml" ds:itemID="{94D21F23-5AB2-45E0-9F6F-B941A195E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10/2019</vt:lpstr>
    </vt:vector>
  </TitlesOfParts>
  <Company>Department of Revenue</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10/2019</dc:title>
  <dc:creator>Boe, Heather (DOR)</dc:creator>
  <cp:lastModifiedBy>Lux, Jeri (DOR)</cp:lastModifiedBy>
  <cp:revision>14</cp:revision>
  <cp:lastPrinted>2019-10-29T17:30:00Z</cp:lastPrinted>
  <dcterms:created xsi:type="dcterms:W3CDTF">2019-10-28T16:36:00Z</dcterms:created>
  <dcterms:modified xsi:type="dcterms:W3CDTF">2019-10-29T17:31:00Z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0x010100D8D76745C251054ABD8A5E8C9BB235BD</vt:lpwstr>
  </property>
  <property fmtid="{D5CDD505-2E9C-101B-9397-08002B2CF9AE}" pid="3" name="LINKTEK-CHUNK-1">
    <vt:lpwstr>010021{"F":2,"I":"579A-E755-E0C5-3AA2"}</vt:lpwstr>
  </property>
  <property fmtid="{D5CDD505-2E9C-101B-9397-08002B2CF9AE}" pid="4" name="_dlc_DocIdItemGuid">
    <vt:lpwstr>ebf1a1c6-8f5a-404d-b7a0-8b192ff20a53</vt:lpwstr>
  </property>
  <property fmtid="{D5CDD505-2E9C-101B-9397-08002B2CF9AE}" pid="5" name="Order">
    <vt:r8>100</vt:r8>
  </property>
</Properties>
</file>